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EE5" w:rsidRPr="00B67D15" w:rsidRDefault="00272EE5" w:rsidP="00B67D15">
      <w:pPr>
        <w:tabs>
          <w:tab w:val="left" w:pos="630"/>
        </w:tabs>
        <w:spacing w:line="580" w:lineRule="exact"/>
        <w:rPr>
          <w:rFonts w:ascii="Times New Roman" w:eastAsia="仿宋" w:hAnsi="Times New Roman" w:cs="Times New Roman"/>
          <w:color w:val="000000" w:themeColor="text1"/>
          <w:sz w:val="32"/>
          <w:szCs w:val="32"/>
        </w:rPr>
      </w:pPr>
    </w:p>
    <w:p w:rsidR="00272EE5" w:rsidRPr="00B67D15" w:rsidRDefault="00B67D15">
      <w:pPr>
        <w:spacing w:line="560" w:lineRule="exact"/>
        <w:ind w:firstLineChars="300" w:firstLine="912"/>
        <w:rPr>
          <w:rFonts w:ascii="黑体" w:eastAsia="黑体" w:hAnsi="黑体" w:cs="Times New Roman"/>
          <w:color w:val="000000" w:themeColor="text1"/>
          <w:sz w:val="30"/>
          <w:szCs w:val="30"/>
        </w:rPr>
      </w:pPr>
      <w:r>
        <w:rPr>
          <w:rFonts w:ascii="黑体" w:eastAsia="黑体" w:hAnsi="黑体" w:cs="Times New Roman" w:hint="eastAsia"/>
          <w:color w:val="000000" w:themeColor="text1"/>
          <w:spacing w:val="2"/>
          <w:sz w:val="30"/>
          <w:szCs w:val="30"/>
        </w:rPr>
        <w:t>河北</w:t>
      </w:r>
      <w:r>
        <w:rPr>
          <w:rFonts w:ascii="黑体" w:eastAsia="黑体" w:hAnsi="黑体" w:cs="Times New Roman"/>
          <w:color w:val="000000" w:themeColor="text1"/>
          <w:spacing w:val="2"/>
          <w:sz w:val="30"/>
          <w:szCs w:val="30"/>
        </w:rPr>
        <w:t>大学</w:t>
      </w:r>
      <w:r w:rsidR="00513139" w:rsidRPr="00B67D15">
        <w:rPr>
          <w:rFonts w:ascii="黑体" w:eastAsia="黑体" w:hAnsi="黑体" w:cs="Times New Roman" w:hint="eastAsia"/>
          <w:color w:val="000000" w:themeColor="text1"/>
          <w:spacing w:val="2"/>
          <w:sz w:val="30"/>
          <w:szCs w:val="30"/>
        </w:rPr>
        <w:t>“立德树人担使命”</w:t>
      </w:r>
      <w:r w:rsidR="00513139" w:rsidRPr="00B67D15">
        <w:rPr>
          <w:rFonts w:ascii="黑体" w:eastAsia="黑体" w:hAnsi="黑体" w:cs="Times New Roman" w:hint="eastAsia"/>
          <w:color w:val="000000" w:themeColor="text1"/>
          <w:sz w:val="30"/>
          <w:szCs w:val="30"/>
        </w:rPr>
        <w:t>专题网络培训课程目录</w:t>
      </w:r>
    </w:p>
    <w:p w:rsidR="00272EE5" w:rsidRPr="00B67D15" w:rsidRDefault="00272EE5">
      <w:pPr>
        <w:spacing w:line="440" w:lineRule="exact"/>
        <w:ind w:firstLineChars="300" w:firstLine="912"/>
        <w:rPr>
          <w:rFonts w:ascii="黑体" w:eastAsia="黑体" w:hAnsi="黑体" w:cs="Times New Roman"/>
          <w:color w:val="000000" w:themeColor="text1"/>
          <w:spacing w:val="2"/>
          <w:sz w:val="30"/>
          <w:szCs w:val="30"/>
        </w:rPr>
      </w:pPr>
    </w:p>
    <w:tbl>
      <w:tblPr>
        <w:tblW w:w="9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"/>
        <w:gridCol w:w="878"/>
        <w:gridCol w:w="47"/>
        <w:gridCol w:w="3119"/>
        <w:gridCol w:w="1276"/>
        <w:gridCol w:w="1086"/>
        <w:gridCol w:w="1276"/>
        <w:gridCol w:w="1040"/>
        <w:gridCol w:w="380"/>
      </w:tblGrid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272EE5" w:rsidRPr="00B67D15" w:rsidRDefault="00513139" w:rsidP="00F505F2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ID号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272EE5" w:rsidRPr="00B67D15" w:rsidRDefault="00513139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培训课程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2EE5" w:rsidRPr="00B67D15" w:rsidRDefault="00513139" w:rsidP="00F505F2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ID号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272EE5" w:rsidRPr="00B67D15" w:rsidRDefault="00513139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培训课程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272EE5" w:rsidRPr="00B67D15" w:rsidRDefault="00513139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“不忘初心、牢记使命”主题教育及全国教育大会精神解读（49）</w:t>
            </w:r>
          </w:p>
          <w:p w:rsidR="00272EE5" w:rsidRPr="00B67D15" w:rsidRDefault="00513139">
            <w:pPr>
              <w:widowControl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/>
                <w:bCs/>
                <w:color w:val="000000" w:themeColor="text1"/>
                <w:kern w:val="0"/>
              </w:rPr>
              <w:t xml:space="preserve">    </w:t>
            </w: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本部分内容主要包括“不忘初心、牢记使命”主题教育、学习贯彻十九大精神及全国教育大会精神的相关专题</w:t>
            </w:r>
            <w:r w:rsidRPr="00B67D15">
              <w:rPr>
                <w:rFonts w:ascii="宋体" w:hAnsi="宋体" w:cs="宋体"/>
                <w:bCs/>
                <w:color w:val="000000" w:themeColor="text1"/>
                <w:kern w:val="0"/>
              </w:rPr>
              <w:t>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BB114E" w:rsidRPr="00B67D15" w:rsidRDefault="00BB114E" w:rsidP="00BB114E">
            <w:pPr>
              <w:widowControl/>
              <w:jc w:val="center"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10491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BB114E" w:rsidRPr="00B67D15" w:rsidRDefault="00BB114E" w:rsidP="00BB114E">
            <w:pPr>
              <w:widowControl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新时代文化自信与文化发展（孙熙国）</w:t>
            </w:r>
          </w:p>
        </w:tc>
        <w:tc>
          <w:tcPr>
            <w:tcW w:w="1276" w:type="dxa"/>
            <w:shd w:val="clear" w:color="000000" w:fill="FFFFFF"/>
          </w:tcPr>
          <w:p w:rsidR="00BB114E" w:rsidRPr="00B67D15" w:rsidRDefault="00BB114E" w:rsidP="00BB114E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10645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BB114E" w:rsidRPr="00B67D15" w:rsidRDefault="00BB114E" w:rsidP="00BB114E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以十九大精神为指导</w:t>
            </w:r>
            <w:r w:rsidRPr="00B67D15">
              <w:rPr>
                <w:rFonts w:hint="eastAsia"/>
                <w:color w:val="000000" w:themeColor="text1"/>
              </w:rPr>
              <w:t xml:space="preserve"> </w:t>
            </w:r>
            <w:r w:rsidRPr="00B67D15">
              <w:rPr>
                <w:rFonts w:hint="eastAsia"/>
                <w:color w:val="000000" w:themeColor="text1"/>
              </w:rPr>
              <w:t>学习领会贯彻新时代中国特色社会主义法治思想　加快建设社会主义法治国家</w:t>
            </w:r>
            <w:r w:rsidRPr="00B67D15">
              <w:rPr>
                <w:rFonts w:hint="eastAsia"/>
                <w:color w:val="000000" w:themeColor="text1"/>
              </w:rPr>
              <w:t>(</w:t>
            </w:r>
            <w:r w:rsidRPr="00B67D15">
              <w:rPr>
                <w:rFonts w:hint="eastAsia"/>
                <w:color w:val="000000" w:themeColor="text1"/>
              </w:rPr>
              <w:t>胡建淼</w:t>
            </w:r>
            <w:r w:rsidRPr="00B67D15">
              <w:rPr>
                <w:rFonts w:hint="eastAsia"/>
                <w:color w:val="000000" w:themeColor="text1"/>
              </w:rPr>
              <w:t>)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</w:tcPr>
          <w:p w:rsidR="00B67D15" w:rsidRPr="00B67D15" w:rsidRDefault="00B67D15" w:rsidP="00B67D1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10624</w:t>
            </w:r>
          </w:p>
        </w:tc>
        <w:tc>
          <w:tcPr>
            <w:tcW w:w="3119" w:type="dxa"/>
            <w:shd w:val="clear" w:color="000000" w:fill="FFFFFF"/>
          </w:tcPr>
          <w:p w:rsidR="00B67D15" w:rsidRPr="00B67D15" w:rsidRDefault="00B67D15" w:rsidP="00B67D1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求真务本，立德树人——学习贯彻全国教育大会精神，培养具有工匠精神的职业人才（赵开华）</w:t>
            </w:r>
          </w:p>
        </w:tc>
        <w:tc>
          <w:tcPr>
            <w:tcW w:w="1276" w:type="dxa"/>
            <w:shd w:val="clear" w:color="000000" w:fill="FFFFFF"/>
          </w:tcPr>
          <w:p w:rsidR="00B67D15" w:rsidRPr="00B67D15" w:rsidRDefault="00B67D15" w:rsidP="00B67D1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10675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B67D15" w:rsidRPr="00B67D15" w:rsidRDefault="00B67D15" w:rsidP="00B67D1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坚持社会主义办学方向</w:t>
            </w:r>
            <w:r w:rsidRPr="00B67D15">
              <w:rPr>
                <w:rFonts w:hint="eastAsia"/>
                <w:color w:val="000000" w:themeColor="text1"/>
              </w:rPr>
              <w:t xml:space="preserve"> </w:t>
            </w:r>
            <w:r w:rsidRPr="00B67D15">
              <w:rPr>
                <w:rFonts w:hint="eastAsia"/>
                <w:color w:val="000000" w:themeColor="text1"/>
              </w:rPr>
              <w:t>办好人民满意的教育——学</w:t>
            </w:r>
            <w:proofErr w:type="gramStart"/>
            <w:r w:rsidRPr="00B67D15">
              <w:rPr>
                <w:rFonts w:hint="eastAsia"/>
                <w:color w:val="000000" w:themeColor="text1"/>
              </w:rPr>
              <w:t>习习近</w:t>
            </w:r>
            <w:proofErr w:type="gramEnd"/>
            <w:r w:rsidRPr="00B67D15">
              <w:rPr>
                <w:rFonts w:hint="eastAsia"/>
                <w:color w:val="000000" w:themeColor="text1"/>
              </w:rPr>
              <w:t>平总书记在全国教育大会上的重要讲话（刘书林）</w:t>
            </w:r>
          </w:p>
        </w:tc>
      </w:tr>
      <w:tr w:rsidR="00657F51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</w:tcPr>
          <w:p w:rsidR="00657F51" w:rsidRPr="00193FA1" w:rsidRDefault="00657F51" w:rsidP="00657F51">
            <w:r w:rsidRPr="00193FA1">
              <w:rPr>
                <w:rFonts w:hint="eastAsia"/>
              </w:rPr>
              <w:t>10744</w:t>
            </w:r>
          </w:p>
        </w:tc>
        <w:tc>
          <w:tcPr>
            <w:tcW w:w="3119" w:type="dxa"/>
            <w:shd w:val="clear" w:color="000000" w:fill="FFFFFF"/>
          </w:tcPr>
          <w:p w:rsidR="00657F51" w:rsidRDefault="00657F51" w:rsidP="00657F51">
            <w:r w:rsidRPr="00193FA1">
              <w:rPr>
                <w:rFonts w:hint="eastAsia"/>
              </w:rPr>
              <w:t>#</w:t>
            </w:r>
            <w:r w:rsidRPr="00193FA1">
              <w:rPr>
                <w:rFonts w:hint="eastAsia"/>
              </w:rPr>
              <w:t>“不忘初心</w:t>
            </w:r>
            <w:r w:rsidRPr="00193FA1">
              <w:rPr>
                <w:rFonts w:hint="eastAsia"/>
              </w:rPr>
              <w:t xml:space="preserve"> </w:t>
            </w:r>
            <w:r w:rsidRPr="00193FA1">
              <w:rPr>
                <w:rFonts w:hint="eastAsia"/>
              </w:rPr>
              <w:t>牢记使命”主题教育：习近平总书记关于全面依法治国的重要论述（杨伟东）</w:t>
            </w:r>
          </w:p>
        </w:tc>
        <w:tc>
          <w:tcPr>
            <w:tcW w:w="1276" w:type="dxa"/>
            <w:shd w:val="clear" w:color="000000" w:fill="FFFFFF"/>
          </w:tcPr>
          <w:p w:rsidR="00657F51" w:rsidRPr="00B67D15" w:rsidRDefault="00657F51" w:rsidP="00657F51">
            <w:pPr>
              <w:rPr>
                <w:color w:val="000000" w:themeColor="text1"/>
              </w:rPr>
            </w:pPr>
          </w:p>
        </w:tc>
        <w:tc>
          <w:tcPr>
            <w:tcW w:w="3402" w:type="dxa"/>
            <w:gridSpan w:val="3"/>
            <w:shd w:val="clear" w:color="000000" w:fill="FFFFFF"/>
          </w:tcPr>
          <w:p w:rsidR="00657F51" w:rsidRPr="00B67D15" w:rsidRDefault="00657F51" w:rsidP="00657F51">
            <w:pPr>
              <w:rPr>
                <w:color w:val="000000" w:themeColor="text1"/>
              </w:rPr>
            </w:pP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272EE5" w:rsidRPr="00B67D15" w:rsidRDefault="00513139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师德师风建设（42）</w:t>
            </w:r>
          </w:p>
          <w:p w:rsidR="00272EE5" w:rsidRPr="00B67D15" w:rsidRDefault="00513139">
            <w:pPr>
              <w:widowControl/>
              <w:ind w:firstLineChars="200" w:firstLine="420"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hint="eastAsia"/>
                <w:color w:val="000000" w:themeColor="text1"/>
              </w:rPr>
              <w:t>本部分内容积极引导广大高校教师做有理想信念、有道德情操、有扎实学识、有仁爱之心的党和人民满意的“四有”好老师。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内容包含有：大师风范系列、如何成为一名好老师、教师的素质与修养、听林崇德先生讲师德、从知识的传授者到生命的点燃者等。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10001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教师大计，师德为本——和高校教师谈师德（林崇德）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jc w:val="center"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int="eastAsia"/>
                <w:color w:val="000000" w:themeColor="text1"/>
              </w:rPr>
              <w:t>697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int="eastAsia"/>
                <w:color w:val="000000" w:themeColor="text1"/>
              </w:rPr>
              <w:t>教师素养与形象管理（张奇伟、刘庆龙等）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10117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怎样成长为一名优秀的大学教师 （马知恩 ）</w:t>
            </w:r>
          </w:p>
        </w:tc>
        <w:tc>
          <w:tcPr>
            <w:tcW w:w="1276" w:type="dxa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10147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国家的梦与个人的梦紧密相连——青年教师的历史责任（冯宋彻）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10013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9621AB" w:rsidRPr="00B67D15" w:rsidRDefault="009621AB" w:rsidP="009621AB">
            <w:pPr>
              <w:widowControl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高校教师职业道德修养（余小波）</w:t>
            </w:r>
          </w:p>
        </w:tc>
        <w:tc>
          <w:tcPr>
            <w:tcW w:w="1276" w:type="dxa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10249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弘扬科学精神、培养科学思想、倡导学术诚信（陈懋章）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10487</w:t>
            </w:r>
          </w:p>
        </w:tc>
        <w:tc>
          <w:tcPr>
            <w:tcW w:w="3119" w:type="dxa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教师德法修为与教学危机管理</w:t>
            </w:r>
            <w:r w:rsidRPr="00B67D15">
              <w:rPr>
                <w:rFonts w:hint="eastAsia"/>
                <w:color w:val="000000" w:themeColor="text1"/>
              </w:rPr>
              <w:t>(</w:t>
            </w:r>
            <w:r w:rsidRPr="00B67D15">
              <w:rPr>
                <w:rFonts w:hint="eastAsia"/>
                <w:color w:val="000000" w:themeColor="text1"/>
              </w:rPr>
              <w:t>冯瑞刚</w:t>
            </w:r>
            <w:r w:rsidRPr="00B67D15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1276" w:type="dxa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10279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9621AB" w:rsidRPr="00B67D15" w:rsidRDefault="009621AB" w:rsidP="009621AB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西南联大与现代中国（郭建荣）</w:t>
            </w:r>
          </w:p>
        </w:tc>
      </w:tr>
      <w:tr w:rsidR="00497C9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</w:tcPr>
          <w:p w:rsidR="00497C95" w:rsidRPr="00B67D15" w:rsidRDefault="00497C95" w:rsidP="00497C9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10442</w:t>
            </w:r>
          </w:p>
        </w:tc>
        <w:tc>
          <w:tcPr>
            <w:tcW w:w="3119" w:type="dxa"/>
            <w:shd w:val="clear" w:color="000000" w:fill="FFFFFF"/>
          </w:tcPr>
          <w:p w:rsidR="00497C95" w:rsidRPr="00B67D15" w:rsidRDefault="00497C95" w:rsidP="00497C95">
            <w:pPr>
              <w:rPr>
                <w:color w:val="000000" w:themeColor="text1"/>
              </w:rPr>
            </w:pPr>
            <w:r w:rsidRPr="00B67D15">
              <w:rPr>
                <w:rFonts w:hint="eastAsia"/>
                <w:color w:val="000000" w:themeColor="text1"/>
              </w:rPr>
              <w:t>职业素养开发与训练（李纯青）</w:t>
            </w:r>
          </w:p>
        </w:tc>
        <w:tc>
          <w:tcPr>
            <w:tcW w:w="1276" w:type="dxa"/>
            <w:shd w:val="clear" w:color="000000" w:fill="FFFFFF"/>
          </w:tcPr>
          <w:p w:rsidR="00497C95" w:rsidRPr="00216E4A" w:rsidRDefault="00497C95" w:rsidP="00497C95">
            <w:r w:rsidRPr="00216E4A">
              <w:rPr>
                <w:rFonts w:hint="eastAsia"/>
              </w:rPr>
              <w:t>10135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497C95" w:rsidRDefault="00497C95" w:rsidP="00497C95">
            <w:r w:rsidRPr="00216E4A">
              <w:rPr>
                <w:rFonts w:hint="eastAsia"/>
              </w:rPr>
              <w:t>大师风范系列：我的老师们（武际可）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203DDF" w:rsidRPr="00B67D15" w:rsidRDefault="00203DDF" w:rsidP="00203DDF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课程思政（3）</w:t>
            </w:r>
          </w:p>
          <w:p w:rsidR="00203DDF" w:rsidRPr="00B67D15" w:rsidRDefault="00203DDF" w:rsidP="00203DDF">
            <w:pPr>
              <w:widowControl/>
              <w:ind w:firstLineChars="200" w:firstLine="420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本部</w:t>
            </w:r>
            <w:proofErr w:type="gramStart"/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分包括课程思政</w:t>
            </w:r>
            <w:proofErr w:type="gramEnd"/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的教学设计、实施、典型案例等内容。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jc w:val="center"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1183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rPr>
                <w:rFonts w:ascii="宋体" w:hAnsi="宋体" w:cs="宋体"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#</w:t>
            </w:r>
            <w:proofErr w:type="gramStart"/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课程思政的</w:t>
            </w:r>
            <w:proofErr w:type="gramEnd"/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教学设计与实施（张智强、蔡巧玲、朱月龙、陈峻）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1102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深化“课程思政”的路径与方法（高国希、张智强）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10696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#医学类专业</w:t>
            </w:r>
            <w:proofErr w:type="gramStart"/>
            <w:r w:rsidRPr="00B67D15">
              <w:rPr>
                <w:rFonts w:ascii="宋体" w:hAnsi="宋体" w:hint="eastAsia"/>
                <w:color w:val="000000" w:themeColor="text1"/>
              </w:rPr>
              <w:t>课程思政经验</w:t>
            </w:r>
            <w:proofErr w:type="gramEnd"/>
            <w:r w:rsidRPr="00B67D15">
              <w:rPr>
                <w:rFonts w:ascii="宋体" w:hAnsi="宋体" w:hint="eastAsia"/>
                <w:color w:val="000000" w:themeColor="text1"/>
              </w:rPr>
              <w:t>分享（魏琳）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203DDF" w:rsidP="00203DDF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DDF" w:rsidRPr="00B67D15" w:rsidRDefault="006C4237" w:rsidP="00203DDF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3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203DDF" w:rsidRPr="00B67D15" w:rsidRDefault="00203DDF" w:rsidP="00203DDF">
            <w:pPr>
              <w:widowControl/>
              <w:jc w:val="center"/>
              <w:rPr>
                <w:rFonts w:ascii="宋体"/>
                <w:b/>
                <w:color w:val="000000" w:themeColor="text1"/>
              </w:rPr>
            </w:pPr>
            <w:r w:rsidRPr="00B67D15">
              <w:rPr>
                <w:rFonts w:ascii="宋体" w:hint="eastAsia"/>
                <w:b/>
                <w:color w:val="000000" w:themeColor="text1"/>
              </w:rPr>
              <w:lastRenderedPageBreak/>
              <w:t>“马工程”重点教材课程教学培训（80）</w:t>
            </w:r>
          </w:p>
          <w:p w:rsidR="00203DDF" w:rsidRPr="00B67D15" w:rsidRDefault="00203DDF" w:rsidP="00203DDF">
            <w:pPr>
              <w:widowControl/>
              <w:ind w:firstLineChars="200" w:firstLine="420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本</w:t>
            </w:r>
            <w:r w:rsidRPr="00B67D15">
              <w:rPr>
                <w:rFonts w:hint="eastAsia"/>
                <w:color w:val="000000" w:themeColor="text1"/>
              </w:rPr>
              <w:t>部分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均由“马工程”教材课题组专家担纲主讲，结合自身多年从事课程教学与研究工作的探索和实践，引导学员学习、领会“马工程”教材编写的指导思想、基本精神和总体要求以及“马工程”教材的主要内容、课程重点难点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712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宪法学（胡锦光、任进、郑贤君、王磊）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1051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lef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西方经济学2（颜鹏飞</w:t>
            </w:r>
            <w:r w:rsidRPr="00B67D15">
              <w:rPr>
                <w:rFonts w:ascii="宋体"/>
                <w:color w:val="000000" w:themeColor="text1"/>
              </w:rPr>
              <w:t>、文建东、王志伟</w:t>
            </w:r>
            <w:r w:rsidRPr="00B67D15">
              <w:rPr>
                <w:rFonts w:ascii="宋体" w:hint="eastAsia"/>
                <w:color w:val="000000" w:themeColor="text1"/>
              </w:rPr>
              <w:t>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1042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/>
                <w:color w:val="000000" w:themeColor="text1"/>
              </w:rPr>
              <w:t>经济法学</w:t>
            </w:r>
            <w:r w:rsidRPr="00B67D15">
              <w:rPr>
                <w:rFonts w:ascii="宋体" w:hint="eastAsia"/>
                <w:color w:val="000000" w:themeColor="text1"/>
              </w:rPr>
              <w:t>2（刘大洪、徐孟洲、冯果）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/>
                <w:color w:val="000000" w:themeColor="text1"/>
              </w:rPr>
              <w:t>1055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lef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劳动与社会保障法学2（刘俊、王全兴</w:t>
            </w:r>
            <w:r w:rsidRPr="00B67D15">
              <w:rPr>
                <w:rFonts w:ascii="宋体"/>
                <w:color w:val="000000" w:themeColor="text1"/>
              </w:rPr>
              <w:t>、</w:t>
            </w:r>
            <w:r w:rsidRPr="00B67D15">
              <w:rPr>
                <w:rFonts w:ascii="宋体" w:hint="eastAsia"/>
                <w:color w:val="000000" w:themeColor="text1"/>
              </w:rPr>
              <w:t>林嘉）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1083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逻辑学（何向东、王克喜、张建军</w:t>
            </w:r>
            <w:r w:rsidRPr="00B67D15">
              <w:rPr>
                <w:rFonts w:ascii="宋体"/>
                <w:color w:val="000000" w:themeColor="text1"/>
              </w:rPr>
              <w:t>、</w:t>
            </w:r>
            <w:r w:rsidRPr="00B67D15">
              <w:rPr>
                <w:rFonts w:ascii="宋体" w:hint="eastAsia"/>
                <w:color w:val="000000" w:themeColor="text1"/>
              </w:rPr>
              <w:t>马明辉</w:t>
            </w:r>
            <w:r w:rsidRPr="00B67D15">
              <w:rPr>
                <w:rFonts w:ascii="宋体"/>
                <w:color w:val="000000" w:themeColor="text1"/>
              </w:rPr>
              <w:t>、</w:t>
            </w:r>
            <w:r w:rsidRPr="00B67D15">
              <w:rPr>
                <w:rFonts w:ascii="宋体" w:hint="eastAsia"/>
                <w:color w:val="000000" w:themeColor="text1"/>
              </w:rPr>
              <w:t>李娜、任晓明、</w:t>
            </w:r>
            <w:r w:rsidRPr="00B67D15">
              <w:rPr>
                <w:rFonts w:ascii="宋体"/>
                <w:color w:val="000000" w:themeColor="text1"/>
              </w:rPr>
              <w:t>杜国平</w:t>
            </w:r>
            <w:r w:rsidRPr="00B67D15">
              <w:rPr>
                <w:rFonts w:ascii="宋体" w:hint="eastAsia"/>
                <w:color w:val="000000" w:themeColor="text1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1162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lef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#科学技术哲学（刘大椿、刘劲杨、李建会、刘永谋、段伟文、曾华锋、王伯鲁、刘孝廷、肖显静、万小龙、古荒）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1175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#社会保障概论（邓大松 薛惠元 杨燕绥 杨</w:t>
            </w:r>
            <w:proofErr w:type="gramStart"/>
            <w:r w:rsidRPr="00B67D15">
              <w:rPr>
                <w:rFonts w:ascii="宋体" w:hint="eastAsia"/>
                <w:color w:val="000000" w:themeColor="text1"/>
              </w:rPr>
              <w:t>翠迎 仇雨临</w:t>
            </w:r>
            <w:proofErr w:type="gramEnd"/>
            <w:r w:rsidRPr="00B67D15">
              <w:rPr>
                <w:rFonts w:ascii="宋体" w:hint="eastAsia"/>
                <w:color w:val="000000" w:themeColor="text1"/>
              </w:rPr>
              <w:t xml:space="preserve"> 林毓铭）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1164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lef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#管理学（陈传明、赵丽芬、张玉利、徐向艺）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组织行为学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CD3416" w:rsidP="003F3975">
            <w:pPr>
              <w:spacing w:line="400" w:lineRule="exact"/>
              <w:jc w:val="left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9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/>
                <w:b/>
                <w:color w:val="000000" w:themeColor="text1"/>
              </w:rPr>
            </w:pPr>
            <w:r w:rsidRPr="00B67D15">
              <w:rPr>
                <w:rFonts w:ascii="宋体" w:hAnsi="宋体" w:hint="eastAsia"/>
                <w:b/>
                <w:color w:val="000000" w:themeColor="text1"/>
              </w:rPr>
              <w:t>教师党建（32）</w:t>
            </w:r>
          </w:p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  <w:highlight w:val="yellow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 xml:space="preserve">    本部分内容围绕党建工作的创新方法、共产党员的党性修养、社会主义实践等内容进行细致的讲授和详尽的分析，可以有效地推动教师队伍思想政治工作，坚定教师队伍的共产主义理想、价值和信念。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10284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中国特色社会主义与中国历史文化（张慕葏）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10051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社会主义文化强国建设（孙若风）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3F3975" w:rsidRPr="00B67D15" w:rsidRDefault="003F3975" w:rsidP="003F3975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教师思政：教师发展与综合素养提升（53）</w:t>
            </w:r>
          </w:p>
          <w:p w:rsidR="003F3975" w:rsidRPr="00B67D15" w:rsidRDefault="003F3975" w:rsidP="003F3975">
            <w:pPr>
              <w:widowControl/>
              <w:ind w:firstLineChars="200" w:firstLine="420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本</w:t>
            </w:r>
            <w:r w:rsidRPr="00B67D15">
              <w:rPr>
                <w:rFonts w:hint="eastAsia"/>
                <w:color w:val="000000" w:themeColor="text1"/>
              </w:rPr>
              <w:t>部分</w:t>
            </w:r>
            <w:r w:rsidRPr="00B67D15">
              <w:rPr>
                <w:rFonts w:ascii="宋体" w:hAnsi="宋体" w:hint="eastAsia"/>
                <w:color w:val="000000" w:themeColor="text1"/>
                <w:shd w:val="clear" w:color="auto" w:fill="FFFFFF"/>
              </w:rPr>
              <w:t>主要围绕教师专业发展与职业规划、教师人文素养提升、教师身心健康、大学生素质教育等内容展开。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698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教师的沟通艺术（姚小玲、管健等）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695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国学与智慧人生（韩田鹿、</w:t>
            </w:r>
            <w:proofErr w:type="gramStart"/>
            <w:r w:rsidRPr="00B67D15">
              <w:rPr>
                <w:rFonts w:ascii="宋体" w:hAnsi="宋体" w:hint="eastAsia"/>
                <w:color w:val="000000" w:themeColor="text1"/>
              </w:rPr>
              <w:t>郦</w:t>
            </w:r>
            <w:proofErr w:type="gramEnd"/>
            <w:r w:rsidRPr="00B67D15">
              <w:rPr>
                <w:rFonts w:ascii="宋体" w:hAnsi="宋体" w:hint="eastAsia"/>
                <w:color w:val="000000" w:themeColor="text1"/>
              </w:rPr>
              <w:t>波、瞿林东等）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328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高校教师素养及教学理念提升（南国农、王嘉毅、李瑾瑜、杨晓宏、罗云）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261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青年教师职业生涯规划与发展（沈红、刘尧、张贤科、李尚志）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965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教师语言表达能力提升（颜永平、吴郁）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899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 w:cs="宋体"/>
                <w:color w:val="000000" w:themeColor="text1"/>
                <w:kern w:val="0"/>
                <w:u w:val="wavyHeavy"/>
              </w:rPr>
            </w:pPr>
            <w:r w:rsidRPr="00B67D15">
              <w:rPr>
                <w:rFonts w:ascii="宋体" w:hint="eastAsia"/>
                <w:color w:val="000000" w:themeColor="text1"/>
              </w:rPr>
              <w:t>新教师职业适应性提升培训——角色定位与职业修养(张慕葏、顾沛、刘平青)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873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975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高校师生相处之道与沟通技巧（林伯海）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1019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Ansi="宋体" w:cs="宋体" w:hint="eastAsia"/>
                <w:bCs/>
                <w:color w:val="000000" w:themeColor="text1"/>
                <w:kern w:val="0"/>
              </w:rPr>
              <w:t>高等学校教师书面表达能力训练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（尹相如、张学鹏等）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lastRenderedPageBreak/>
              <w:t>575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教师嗓音训练及保健（彭莉佳）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1112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/>
                <w:color w:val="000000" w:themeColor="text1"/>
              </w:rPr>
            </w:pPr>
            <w:r w:rsidRPr="00B67D15">
              <w:rPr>
                <w:rFonts w:ascii="宋体" w:hint="eastAsia"/>
                <w:color w:val="000000" w:themeColor="text1"/>
              </w:rPr>
              <w:t>卓越教师培养模式的实践探索与改革创新（洪成文、刘义兵）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878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教师的健康促进与健康管理（张淑芳、范志红等）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608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高校青年教师的时间管理与压力</w:t>
            </w:r>
            <w:proofErr w:type="gramStart"/>
            <w:r w:rsidRPr="00B67D15">
              <w:rPr>
                <w:rFonts w:ascii="宋体" w:hAnsi="宋体" w:hint="eastAsia"/>
                <w:color w:val="000000" w:themeColor="text1"/>
              </w:rPr>
              <w:t>纾</w:t>
            </w:r>
            <w:proofErr w:type="gramEnd"/>
            <w:r w:rsidRPr="00B67D15">
              <w:rPr>
                <w:rFonts w:ascii="宋体" w:hAnsi="宋体" w:hint="eastAsia"/>
                <w:color w:val="000000" w:themeColor="text1"/>
              </w:rPr>
              <w:t>解（</w:t>
            </w:r>
            <w:proofErr w:type="gramStart"/>
            <w:r w:rsidRPr="00B67D15">
              <w:rPr>
                <w:rFonts w:ascii="宋体" w:hAnsi="宋体" w:hint="eastAsia"/>
                <w:color w:val="000000" w:themeColor="text1"/>
              </w:rPr>
              <w:t>刘破资</w:t>
            </w:r>
            <w:proofErr w:type="gramEnd"/>
            <w:r w:rsidRPr="00B67D15">
              <w:rPr>
                <w:rFonts w:ascii="宋体" w:hAnsi="宋体" w:hint="eastAsia"/>
                <w:color w:val="000000" w:themeColor="text1"/>
              </w:rPr>
              <w:t>、蔺桂瑞、国智丹）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86"/>
          <w:jc w:val="center"/>
        </w:trPr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873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rPr>
                <w:rFonts w:ascii="宋体" w:hAnsi="宋体" w:cs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高校教师心理健康的维护与保健（胡佩诚、黄建榕、李燕、国智丹）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75" w:rsidRPr="00B67D15" w:rsidRDefault="003F3975" w:rsidP="003F3975">
            <w:pPr>
              <w:spacing w:line="400" w:lineRule="exact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</w:t>
            </w:r>
            <w:r w:rsidRPr="00B67D15">
              <w:rPr>
                <w:rFonts w:ascii="宋体" w:hAnsi="宋体"/>
                <w:color w:val="000000" w:themeColor="text1"/>
              </w:rPr>
              <w:t>3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59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/>
                <w:b/>
                <w:color w:val="000000" w:themeColor="text1"/>
              </w:rPr>
            </w:pPr>
            <w:r w:rsidRPr="00B67D15">
              <w:rPr>
                <w:rFonts w:ascii="宋体" w:hAnsi="宋体" w:hint="eastAsia"/>
                <w:b/>
                <w:color w:val="000000" w:themeColor="text1"/>
              </w:rPr>
              <w:t>教师思政：传统文化与民族复兴（103）</w:t>
            </w:r>
          </w:p>
          <w:p w:rsidR="003F3975" w:rsidRPr="00B67D15" w:rsidRDefault="003F3975" w:rsidP="003F3975">
            <w:pPr>
              <w:widowControl/>
              <w:jc w:val="left"/>
              <w:rPr>
                <w:rFonts w:ascii="宋体" w:hAnsi="宋体" w:cs="宋体"/>
                <w:b/>
                <w:bCs/>
                <w:color w:val="000000" w:themeColor="text1"/>
                <w:kern w:val="0"/>
              </w:rPr>
            </w:pPr>
            <w:r w:rsidRPr="00B67D15">
              <w:rPr>
                <w:rFonts w:hint="eastAsia"/>
                <w:color w:val="000000" w:themeColor="text1"/>
              </w:rPr>
              <w:t xml:space="preserve">    </w:t>
            </w:r>
            <w:r w:rsidRPr="00B67D15">
              <w:rPr>
                <w:rFonts w:hint="eastAsia"/>
                <w:color w:val="000000" w:themeColor="text1"/>
              </w:rPr>
              <w:t>本部分内容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主要包括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马克思主义文化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解读、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中国传统文化、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礼仪、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国学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诗词经典解读、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儒家文化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等。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11065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国学智慧与和谐人生（李清泉）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11085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/>
                <w:color w:val="000000" w:themeColor="text1"/>
              </w:rPr>
              <w:t>马克思主义在中国的百年传播（杨金海）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11076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/>
                <w:color w:val="000000" w:themeColor="text1"/>
              </w:rPr>
              <w:t>和谐社会，以“道”相通——老子的智慧（牟钟鉴）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/>
                <w:color w:val="000000" w:themeColor="text1"/>
              </w:rPr>
              <w:t>10673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中华传统文化与核心价值观(陈来)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10353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中华文化与中国和平崛起（于希贤）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5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502"/>
          <w:jc w:val="center"/>
        </w:trPr>
        <w:tc>
          <w:tcPr>
            <w:tcW w:w="8803" w:type="dxa"/>
            <w:gridSpan w:val="8"/>
            <w:shd w:val="clear" w:color="000000" w:fill="FFFFFF"/>
            <w:vAlign w:val="center"/>
          </w:tcPr>
          <w:p w:rsidR="003F3975" w:rsidRPr="00B67D15" w:rsidRDefault="003F3975" w:rsidP="003F3975">
            <w:pPr>
              <w:widowControl/>
              <w:jc w:val="center"/>
              <w:rPr>
                <w:rFonts w:ascii="宋体" w:hAnsi="宋体"/>
                <w:b/>
                <w:color w:val="000000" w:themeColor="text1"/>
              </w:rPr>
            </w:pPr>
            <w:r w:rsidRPr="00B67D15">
              <w:rPr>
                <w:rFonts w:ascii="宋体" w:hAnsi="宋体" w:hint="eastAsia"/>
                <w:b/>
                <w:color w:val="000000" w:themeColor="text1"/>
              </w:rPr>
              <w:t>教师思政：时政解读（151）</w:t>
            </w:r>
          </w:p>
          <w:p w:rsidR="003F3975" w:rsidRPr="00B67D15" w:rsidRDefault="003F3975" w:rsidP="003F3975">
            <w:pPr>
              <w:widowControl/>
              <w:ind w:firstLineChars="200" w:firstLine="420"/>
              <w:jc w:val="left"/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hint="eastAsia"/>
                <w:color w:val="000000" w:themeColor="text1"/>
              </w:rPr>
              <w:t>本部分是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为提高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高校教师政治修养，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增强社会责任意识，开阔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视野，了解国内外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重要时政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而开设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的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讲座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，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包括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国内政策分析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、技术发展</w:t>
            </w: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前沿</w:t>
            </w:r>
            <w:r w:rsidRPr="00B67D15">
              <w:rPr>
                <w:rFonts w:ascii="宋体" w:hAnsi="宋体" w:cs="宋体"/>
                <w:color w:val="000000" w:themeColor="text1"/>
                <w:kern w:val="0"/>
              </w:rPr>
              <w:t>、国际局势热点等内容。</w:t>
            </w:r>
          </w:p>
        </w:tc>
      </w:tr>
      <w:tr w:rsidR="00B67D15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10170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 w:cs="宋体"/>
                <w:color w:val="000000" w:themeColor="text1"/>
                <w:kern w:val="0"/>
              </w:rPr>
            </w:pPr>
            <w:r w:rsidRPr="00B67D15">
              <w:rPr>
                <w:rFonts w:ascii="宋体" w:hAnsi="宋体" w:cs="宋体" w:hint="eastAsia"/>
                <w:color w:val="000000" w:themeColor="text1"/>
                <w:kern w:val="0"/>
              </w:rPr>
              <w:t>文化强国之路（郭建宁）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3F3975" w:rsidRPr="00B67D15" w:rsidRDefault="003F3975" w:rsidP="003F3975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/>
                <w:color w:val="000000" w:themeColor="text1"/>
              </w:rPr>
              <w:t>10714</w:t>
            </w:r>
          </w:p>
        </w:tc>
        <w:tc>
          <w:tcPr>
            <w:tcW w:w="3402" w:type="dxa"/>
            <w:gridSpan w:val="3"/>
            <w:shd w:val="clear" w:color="000000" w:fill="FFFFFF"/>
            <w:vAlign w:val="center"/>
          </w:tcPr>
          <w:p w:rsidR="003F3975" w:rsidRPr="00B67D15" w:rsidRDefault="003F3975" w:rsidP="003F3975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#学习宪法、尊崇宪法，坚持依法治国、依法执政（胡建淼）</w:t>
            </w:r>
          </w:p>
        </w:tc>
      </w:tr>
      <w:tr w:rsidR="00657F51" w:rsidRPr="00B67D15" w:rsidTr="00F505F2">
        <w:trPr>
          <w:gridAfter w:val="1"/>
          <w:wAfter w:w="380" w:type="dxa"/>
          <w:cantSplit/>
          <w:trHeight w:val="639"/>
          <w:jc w:val="center"/>
        </w:trPr>
        <w:tc>
          <w:tcPr>
            <w:tcW w:w="1006" w:type="dxa"/>
            <w:gridSpan w:val="3"/>
            <w:shd w:val="clear" w:color="000000" w:fill="FFFFFF"/>
            <w:vAlign w:val="center"/>
          </w:tcPr>
          <w:p w:rsidR="00657F51" w:rsidRPr="00B67D15" w:rsidRDefault="00657F51" w:rsidP="00657F51">
            <w:pPr>
              <w:jc w:val="center"/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 w:hint="eastAsia"/>
                <w:color w:val="000000" w:themeColor="text1"/>
              </w:rPr>
              <w:t>11016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657F51" w:rsidRPr="00B67D15" w:rsidRDefault="00657F51" w:rsidP="00657F51">
            <w:pPr>
              <w:rPr>
                <w:rFonts w:ascii="宋体" w:hAnsi="宋体"/>
                <w:color w:val="000000" w:themeColor="text1"/>
              </w:rPr>
            </w:pPr>
            <w:r w:rsidRPr="00B67D15">
              <w:rPr>
                <w:rFonts w:ascii="宋体" w:hAnsi="宋体"/>
                <w:color w:val="000000" w:themeColor="text1"/>
              </w:rPr>
              <w:t>习近平总书记治国理政思想——“四个全面”解读（韩庆祥）</w:t>
            </w:r>
          </w:p>
        </w:tc>
        <w:tc>
          <w:tcPr>
            <w:tcW w:w="1276" w:type="dxa"/>
            <w:shd w:val="clear" w:color="000000" w:fill="FFFFFF"/>
          </w:tcPr>
          <w:p w:rsidR="00657F51" w:rsidRPr="00ED6E6B" w:rsidRDefault="00657F51" w:rsidP="00657F51">
            <w:r w:rsidRPr="00ED6E6B">
              <w:rPr>
                <w:rFonts w:hint="eastAsia"/>
              </w:rPr>
              <w:t>10355</w:t>
            </w:r>
          </w:p>
        </w:tc>
        <w:tc>
          <w:tcPr>
            <w:tcW w:w="3402" w:type="dxa"/>
            <w:gridSpan w:val="3"/>
            <w:shd w:val="clear" w:color="000000" w:fill="FFFFFF"/>
          </w:tcPr>
          <w:p w:rsidR="00657F51" w:rsidRDefault="00657F51" w:rsidP="00657F51">
            <w:r w:rsidRPr="00ED6E6B">
              <w:rPr>
                <w:rFonts w:hint="eastAsia"/>
              </w:rPr>
              <w:t>当代中国国情与青年历史责任——颠覆性技术：改变人类社会进程的创新（江帆）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254"/>
        </w:trPr>
        <w:tc>
          <w:tcPr>
            <w:tcW w:w="91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F505F2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河北大学“立德树人担使命”专题网络培训课程目录（第二批）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 w:hint="eastAsia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课程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ID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主讲教师姓名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学习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11393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高校教师师德素养与专业发展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高校教师的内心与德行修炼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班华</w:t>
            </w:r>
            <w:proofErr w:type="gram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2.29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11387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现代礼仪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让每一堂</w:t>
            </w: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课充满</w:t>
            </w:r>
            <w:proofErr w:type="gramEnd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智慧和艺术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袁涤非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3.34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11378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大学生职业发展与就业指导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创新创业教育与实践辅导体系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刘锐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1.83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11377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大学生职业发展与就业指导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决策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•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行动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高蓉</w:t>
            </w:r>
            <w:proofErr w:type="gram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2.11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11375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大学生职业发展与就业指导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质量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•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生本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陈宁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3.08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11368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科研项目设计与申报（理工）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关于国家自然科学基金申请与评审的汇报（吴善超）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吴善超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3.41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11366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科研项目设计与申报（理工）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自然基金申请书撰写三秘诀（刘平青）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刘平青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2.75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11365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科研项目设计与申报（文）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人文社科项目申报中的要点与注意问题（管健）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管健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3.35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lastRenderedPageBreak/>
              <w:t>11363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科研项目设计与申报（文）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科研项目的申报与体会（李建平）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李建平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2.56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11362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科研项目设计与申报（文）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如何申报国家社科及教育部基金（景乃权）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景乃权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3.08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11357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科研方法与项目申报（理工）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如何在各类科研基金课题申报中取得成功（赵醒村）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赵醒村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3.82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11337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视频课程与多媒体课件制作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大学教育的新理念（汪青云）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汪青云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2.48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11334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视频课程与多媒体课件制作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优秀多媒体课件的开发（揭安全）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揭</w:t>
            </w:r>
            <w:proofErr w:type="gramEnd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安全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3.17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11332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“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互联网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+”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时代高校教师信息化教学能力提升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融合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MOOC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与翻转课堂的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MF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教学模式（谢幼如）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谢幼如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2.54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11330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“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互联网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+”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时代高校教师信息化教学能力提升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互联网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+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时代高校教师教学能力发展与教学创新（柯清超）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柯清超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2.57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11316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激发和维护学习动机的教学设计（吴红耘）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0.72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11315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以培养综合能力为主要目标的教学设计（吴红耘）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吴红耘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0.73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11314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以程序性知识为主要目标的教学设计（吴红耘）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吴红耘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1.04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11313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陈述性知识的教学设计（吴红耘）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1.02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11312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目标导向的课堂教学设计的基本精神（皮连生、吴红耘）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皮连生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1.58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11311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学习结果与教学目标（皮连生、吴红耘）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1.40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11310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教学设计概述（皮连生、吴红耘）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2.23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11124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国学与诗学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2.41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11075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《三国演义》与中国智慧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梅敬忠</w:t>
            </w:r>
            <w:proofErr w:type="gram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4.06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11074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《红楼梦》与中国文化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梅敬忠</w:t>
            </w:r>
            <w:proofErr w:type="gram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4.36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11057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《周易》与东西方文化精神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戴大明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2.63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10821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以赛促教，提升教学能力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贾清水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3.83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10801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教学</w:t>
            </w: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名师谈教学</w:t>
            </w:r>
            <w:proofErr w:type="gramEnd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——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基本课堂教学方法实施方式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proofErr w:type="gramStart"/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熊庆旭</w:t>
            </w:r>
            <w:proofErr w:type="gram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3.46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10784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OBE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（成果导向教育）教育教学理念与实施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郭江峰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2.69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  <w:tr w:rsidR="00F505F2" w:rsidRPr="00F505F2" w:rsidTr="00F505F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1" w:type="dxa"/>
          <w:trHeight w:val="49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10678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基于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BOPPPS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和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“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对分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”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的混合式课堂教学模式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冯瑞玲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5F2" w:rsidRPr="00F505F2" w:rsidRDefault="00F505F2" w:rsidP="00F505F2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2.43</w:t>
            </w:r>
            <w:r w:rsidRPr="00F505F2">
              <w:rPr>
                <w:rFonts w:ascii="Arial" w:eastAsia="宋体" w:hAnsi="Arial" w:cs="Arial"/>
                <w:kern w:val="0"/>
                <w:sz w:val="20"/>
                <w:szCs w:val="20"/>
              </w:rPr>
              <w:t>学时</w:t>
            </w:r>
          </w:p>
        </w:tc>
      </w:tr>
    </w:tbl>
    <w:p w:rsidR="00F505F2" w:rsidRDefault="00F505F2" w:rsidP="00F505F2">
      <w:pPr>
        <w:shd w:val="clear" w:color="auto" w:fill="FFFFFF"/>
        <w:spacing w:line="560" w:lineRule="exact"/>
        <w:ind w:firstLineChars="500" w:firstLine="1400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</w:p>
    <w:p w:rsidR="00F505F2" w:rsidRDefault="00F505F2" w:rsidP="00F505F2">
      <w:pPr>
        <w:shd w:val="clear" w:color="auto" w:fill="FFFFFF"/>
        <w:spacing w:line="560" w:lineRule="exact"/>
        <w:ind w:firstLineChars="500" w:firstLine="1400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</w:p>
    <w:p w:rsidR="00F505F2" w:rsidRDefault="00F505F2" w:rsidP="00F505F2">
      <w:pPr>
        <w:shd w:val="clear" w:color="auto" w:fill="FFFFFF"/>
        <w:spacing w:line="560" w:lineRule="exact"/>
        <w:ind w:firstLineChars="500" w:firstLine="1400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</w:p>
    <w:p w:rsidR="00F505F2" w:rsidRPr="00F505F2" w:rsidRDefault="00F505F2" w:rsidP="00F505F2">
      <w:pPr>
        <w:shd w:val="clear" w:color="auto" w:fill="FFFFFF"/>
        <w:spacing w:line="560" w:lineRule="exact"/>
        <w:ind w:firstLineChars="800" w:firstLine="2249"/>
        <w:rPr>
          <w:rFonts w:ascii="仿宋_GB2312" w:eastAsia="仿宋_GB2312" w:hAnsi="仿宋" w:cs="宋体"/>
          <w:b/>
          <w:color w:val="000000"/>
          <w:kern w:val="0"/>
          <w:sz w:val="28"/>
          <w:szCs w:val="28"/>
          <w:shd w:val="clear" w:color="auto" w:fill="FFFFFF"/>
        </w:rPr>
      </w:pPr>
      <w:bookmarkStart w:id="0" w:name="_GoBack"/>
      <w:bookmarkEnd w:id="0"/>
      <w:r w:rsidRPr="00F505F2">
        <w:rPr>
          <w:rFonts w:ascii="仿宋_GB2312" w:eastAsia="仿宋_GB2312" w:hAnsi="仿宋" w:cs="宋体"/>
          <w:b/>
          <w:color w:val="000000"/>
          <w:kern w:val="0"/>
          <w:sz w:val="28"/>
          <w:szCs w:val="28"/>
          <w:shd w:val="clear" w:color="auto" w:fill="FFFFFF"/>
        </w:rPr>
        <w:lastRenderedPageBreak/>
        <w:t>国家安全教育专题课程</w:t>
      </w:r>
    </w:p>
    <w:p w:rsidR="00F505F2" w:rsidRPr="00584296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1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当前国际形势与我国安全环境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3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.73学时</w:t>
      </w:r>
    </w:p>
    <w:p w:rsidR="00F505F2" w:rsidRPr="00584296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2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大国关系与中国国家安全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2.99学时</w:t>
      </w:r>
    </w:p>
    <w:p w:rsidR="00F505F2" w:rsidRPr="00584296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3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当前国际形势与我国安全环境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3.1学时</w:t>
      </w:r>
    </w:p>
    <w:p w:rsidR="00F505F2" w:rsidRPr="00584296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4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以十九大精神为指导 贯彻总体国家安全观 统筹富国强军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2.15学时</w:t>
      </w:r>
    </w:p>
    <w:p w:rsidR="00F505F2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5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不忘初心 牢记使命</w:t>
      </w:r>
      <w:proofErr w:type="gramStart"/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”</w:t>
      </w:r>
      <w:proofErr w:type="gramEnd"/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主题教育：习近</w:t>
      </w:r>
      <w:proofErr w:type="gramStart"/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平总体</w:t>
      </w:r>
      <w:proofErr w:type="gramEnd"/>
      <w:r w:rsidRPr="00584296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国家安全观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2.22学时</w:t>
      </w:r>
    </w:p>
    <w:p w:rsidR="00F505F2" w:rsidRPr="00584296" w:rsidRDefault="00F505F2" w:rsidP="00F505F2">
      <w:pPr>
        <w:shd w:val="clear" w:color="auto" w:fill="FFFFFF"/>
        <w:spacing w:line="560" w:lineRule="exact"/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6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.</w:t>
      </w:r>
      <w:r w:rsidRPr="00BD71AE">
        <w:rPr>
          <w:rFonts w:hint="eastAsia"/>
        </w:rPr>
        <w:t xml:space="preserve"> </w:t>
      </w:r>
      <w:r w:rsidRPr="00BD71AE"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>全球化背景下的国家安全</w:t>
      </w:r>
      <w:r>
        <w:rPr>
          <w:rFonts w:ascii="仿宋_GB2312" w:eastAsia="仿宋_GB2312" w:hAnsi="仿宋" w:cs="宋体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仿宋_GB2312" w:eastAsia="仿宋_GB2312" w:hAnsi="仿宋" w:cs="宋体"/>
          <w:color w:val="000000"/>
          <w:kern w:val="0"/>
          <w:sz w:val="28"/>
          <w:szCs w:val="28"/>
          <w:shd w:val="clear" w:color="auto" w:fill="FFFFFF"/>
        </w:rPr>
        <w:t>3.6学时</w:t>
      </w:r>
    </w:p>
    <w:p w:rsidR="00272EE5" w:rsidRPr="00F505F2" w:rsidRDefault="00272EE5">
      <w:pPr>
        <w:widowControl/>
        <w:jc w:val="left"/>
        <w:rPr>
          <w:rFonts w:ascii="Times New Roman" w:eastAsia="华文中宋" w:hAnsi="Times New Roman" w:cs="Times New Roman"/>
          <w:b/>
          <w:color w:val="000000" w:themeColor="text1"/>
          <w:sz w:val="36"/>
          <w:szCs w:val="36"/>
        </w:rPr>
      </w:pPr>
    </w:p>
    <w:sectPr w:rsidR="00272EE5" w:rsidRPr="00F505F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312" w:rsidRDefault="00122312">
      <w:r>
        <w:separator/>
      </w:r>
    </w:p>
  </w:endnote>
  <w:endnote w:type="continuationSeparator" w:id="0">
    <w:p w:rsidR="00122312" w:rsidRDefault="00122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΢ȭхڧ;">
    <w:altName w:val="宋体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139" w:rsidRDefault="00513139">
    <w:pPr>
      <w:pStyle w:val="a7"/>
      <w:jc w:val="center"/>
    </w:pPr>
  </w:p>
  <w:p w:rsidR="00513139" w:rsidRDefault="0051313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312" w:rsidRDefault="00122312">
      <w:r>
        <w:separator/>
      </w:r>
    </w:p>
  </w:footnote>
  <w:footnote w:type="continuationSeparator" w:id="0">
    <w:p w:rsidR="00122312" w:rsidRDefault="00122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E473C1"/>
    <w:multiLevelType w:val="multilevel"/>
    <w:tmpl w:val="5FE473C1"/>
    <w:lvl w:ilvl="0">
      <w:start w:val="1"/>
      <w:numFmt w:val="chineseCountingThousand"/>
      <w:pStyle w:val="1"/>
      <w:lvlText w:val="%1、"/>
      <w:lvlJc w:val="left"/>
      <w:pPr>
        <w:ind w:left="567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EB"/>
    <w:rsid w:val="BBEF5FEB"/>
    <w:rsid w:val="FFF87E47"/>
    <w:rsid w:val="00011123"/>
    <w:rsid w:val="00014C02"/>
    <w:rsid w:val="000512F5"/>
    <w:rsid w:val="000524A1"/>
    <w:rsid w:val="00070D58"/>
    <w:rsid w:val="0007496B"/>
    <w:rsid w:val="00075F3B"/>
    <w:rsid w:val="00087889"/>
    <w:rsid w:val="0009063B"/>
    <w:rsid w:val="00093560"/>
    <w:rsid w:val="000B4F58"/>
    <w:rsid w:val="000B7E19"/>
    <w:rsid w:val="000C2318"/>
    <w:rsid w:val="000E6444"/>
    <w:rsid w:val="000F341A"/>
    <w:rsid w:val="000F6BD4"/>
    <w:rsid w:val="00116C89"/>
    <w:rsid w:val="00122312"/>
    <w:rsid w:val="00136E77"/>
    <w:rsid w:val="00143050"/>
    <w:rsid w:val="00146FAB"/>
    <w:rsid w:val="00155AF4"/>
    <w:rsid w:val="00164F45"/>
    <w:rsid w:val="001A00DA"/>
    <w:rsid w:val="001A5DAA"/>
    <w:rsid w:val="001D3011"/>
    <w:rsid w:val="001D4C6D"/>
    <w:rsid w:val="001F680B"/>
    <w:rsid w:val="001F7D9F"/>
    <w:rsid w:val="002036FB"/>
    <w:rsid w:val="00203DDF"/>
    <w:rsid w:val="002041D9"/>
    <w:rsid w:val="00213997"/>
    <w:rsid w:val="00220541"/>
    <w:rsid w:val="00257687"/>
    <w:rsid w:val="00265997"/>
    <w:rsid w:val="00272EE5"/>
    <w:rsid w:val="00283E92"/>
    <w:rsid w:val="002A7A9A"/>
    <w:rsid w:val="002B6163"/>
    <w:rsid w:val="002B619D"/>
    <w:rsid w:val="002C67D1"/>
    <w:rsid w:val="002D49AB"/>
    <w:rsid w:val="002D662B"/>
    <w:rsid w:val="002E0ADF"/>
    <w:rsid w:val="003104E1"/>
    <w:rsid w:val="003201ED"/>
    <w:rsid w:val="0032063C"/>
    <w:rsid w:val="003248AF"/>
    <w:rsid w:val="00325C27"/>
    <w:rsid w:val="00334D11"/>
    <w:rsid w:val="0034460F"/>
    <w:rsid w:val="00350930"/>
    <w:rsid w:val="003C10E6"/>
    <w:rsid w:val="003C2EEA"/>
    <w:rsid w:val="003F38F1"/>
    <w:rsid w:val="003F3975"/>
    <w:rsid w:val="00424081"/>
    <w:rsid w:val="00430598"/>
    <w:rsid w:val="00443BD2"/>
    <w:rsid w:val="0047687A"/>
    <w:rsid w:val="00492E13"/>
    <w:rsid w:val="00493994"/>
    <w:rsid w:val="00497C95"/>
    <w:rsid w:val="004B0820"/>
    <w:rsid w:val="004B330B"/>
    <w:rsid w:val="004B4339"/>
    <w:rsid w:val="004C6CF6"/>
    <w:rsid w:val="004E6AEE"/>
    <w:rsid w:val="00513139"/>
    <w:rsid w:val="00532B1E"/>
    <w:rsid w:val="0053777A"/>
    <w:rsid w:val="0054542F"/>
    <w:rsid w:val="00545EDF"/>
    <w:rsid w:val="00552D62"/>
    <w:rsid w:val="005607CA"/>
    <w:rsid w:val="00560ACF"/>
    <w:rsid w:val="0056598E"/>
    <w:rsid w:val="00575C1A"/>
    <w:rsid w:val="005A19DA"/>
    <w:rsid w:val="005B72BB"/>
    <w:rsid w:val="005C225A"/>
    <w:rsid w:val="005D258C"/>
    <w:rsid w:val="005E3E97"/>
    <w:rsid w:val="00610CB3"/>
    <w:rsid w:val="006520F3"/>
    <w:rsid w:val="00657F51"/>
    <w:rsid w:val="006C4237"/>
    <w:rsid w:val="006C57EB"/>
    <w:rsid w:val="006D1BDA"/>
    <w:rsid w:val="006D56D3"/>
    <w:rsid w:val="00715175"/>
    <w:rsid w:val="00725870"/>
    <w:rsid w:val="00726843"/>
    <w:rsid w:val="00750050"/>
    <w:rsid w:val="007503FF"/>
    <w:rsid w:val="00756F5C"/>
    <w:rsid w:val="0076231F"/>
    <w:rsid w:val="00764B90"/>
    <w:rsid w:val="00773133"/>
    <w:rsid w:val="007A07CF"/>
    <w:rsid w:val="007A5CC9"/>
    <w:rsid w:val="007C3560"/>
    <w:rsid w:val="007E2ECA"/>
    <w:rsid w:val="00814A7F"/>
    <w:rsid w:val="00824B68"/>
    <w:rsid w:val="008414C3"/>
    <w:rsid w:val="008560EC"/>
    <w:rsid w:val="008B14CD"/>
    <w:rsid w:val="008E4E7B"/>
    <w:rsid w:val="008E5684"/>
    <w:rsid w:val="008F59D0"/>
    <w:rsid w:val="009075B6"/>
    <w:rsid w:val="009270AC"/>
    <w:rsid w:val="00932056"/>
    <w:rsid w:val="0093293F"/>
    <w:rsid w:val="009439FA"/>
    <w:rsid w:val="009621AB"/>
    <w:rsid w:val="00975433"/>
    <w:rsid w:val="009938C8"/>
    <w:rsid w:val="009952C3"/>
    <w:rsid w:val="009A2A3E"/>
    <w:rsid w:val="009B20FC"/>
    <w:rsid w:val="009E2210"/>
    <w:rsid w:val="009E35A3"/>
    <w:rsid w:val="00A334B6"/>
    <w:rsid w:val="00A37B2E"/>
    <w:rsid w:val="00A43B04"/>
    <w:rsid w:val="00A53067"/>
    <w:rsid w:val="00A65009"/>
    <w:rsid w:val="00A77A19"/>
    <w:rsid w:val="00A77DD2"/>
    <w:rsid w:val="00A93535"/>
    <w:rsid w:val="00AA16F2"/>
    <w:rsid w:val="00AE3FF7"/>
    <w:rsid w:val="00B048F8"/>
    <w:rsid w:val="00B11E9B"/>
    <w:rsid w:val="00B1765A"/>
    <w:rsid w:val="00B23B55"/>
    <w:rsid w:val="00B23EF9"/>
    <w:rsid w:val="00B67D15"/>
    <w:rsid w:val="00B80097"/>
    <w:rsid w:val="00BA5C03"/>
    <w:rsid w:val="00BB114E"/>
    <w:rsid w:val="00BD3CD9"/>
    <w:rsid w:val="00C00FF2"/>
    <w:rsid w:val="00C02B55"/>
    <w:rsid w:val="00C07337"/>
    <w:rsid w:val="00C165D2"/>
    <w:rsid w:val="00C208E1"/>
    <w:rsid w:val="00C41B41"/>
    <w:rsid w:val="00C46D78"/>
    <w:rsid w:val="00C64576"/>
    <w:rsid w:val="00C72EB7"/>
    <w:rsid w:val="00C8480F"/>
    <w:rsid w:val="00CA3ECE"/>
    <w:rsid w:val="00CB4569"/>
    <w:rsid w:val="00CC0A68"/>
    <w:rsid w:val="00CC0B70"/>
    <w:rsid w:val="00CD0D34"/>
    <w:rsid w:val="00CD3416"/>
    <w:rsid w:val="00CE5562"/>
    <w:rsid w:val="00D131C7"/>
    <w:rsid w:val="00D454DE"/>
    <w:rsid w:val="00D51DB3"/>
    <w:rsid w:val="00D536FC"/>
    <w:rsid w:val="00D700D9"/>
    <w:rsid w:val="00D94649"/>
    <w:rsid w:val="00DA1D9C"/>
    <w:rsid w:val="00DB2020"/>
    <w:rsid w:val="00DB2A2D"/>
    <w:rsid w:val="00DD1A22"/>
    <w:rsid w:val="00DE50E5"/>
    <w:rsid w:val="00DE768A"/>
    <w:rsid w:val="00DF0CCB"/>
    <w:rsid w:val="00E00C50"/>
    <w:rsid w:val="00E07E86"/>
    <w:rsid w:val="00E259F7"/>
    <w:rsid w:val="00E30441"/>
    <w:rsid w:val="00E34C85"/>
    <w:rsid w:val="00E76135"/>
    <w:rsid w:val="00E864B1"/>
    <w:rsid w:val="00EA36AC"/>
    <w:rsid w:val="00EB0444"/>
    <w:rsid w:val="00ED527A"/>
    <w:rsid w:val="00EE3C16"/>
    <w:rsid w:val="00F14AFF"/>
    <w:rsid w:val="00F20A98"/>
    <w:rsid w:val="00F41BCE"/>
    <w:rsid w:val="00F505F2"/>
    <w:rsid w:val="00F661B3"/>
    <w:rsid w:val="00F7084C"/>
    <w:rsid w:val="00F866FB"/>
    <w:rsid w:val="00F9421A"/>
    <w:rsid w:val="00F97117"/>
    <w:rsid w:val="00F976EA"/>
    <w:rsid w:val="00FC76D7"/>
    <w:rsid w:val="00FD351B"/>
    <w:rsid w:val="00FE3518"/>
    <w:rsid w:val="14B618C5"/>
    <w:rsid w:val="3B5F4307"/>
    <w:rsid w:val="3F504DE6"/>
    <w:rsid w:val="72086661"/>
    <w:rsid w:val="76B4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1999171-E33E-43A6-B36E-AFDA9AAD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uiPriority="0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annotation text"/>
    <w:basedOn w:val="a"/>
    <w:link w:val="Char"/>
    <w:qFormat/>
    <w:pPr>
      <w:jc w:val="left"/>
    </w:pPr>
    <w:rPr>
      <w:rFonts w:ascii="Times New Roman" w:hAnsi="Times New Roman"/>
    </w:rPr>
  </w:style>
  <w:style w:type="paragraph" w:styleId="a5">
    <w:name w:val="Date"/>
    <w:basedOn w:val="a"/>
    <w:next w:val="a"/>
    <w:link w:val="Char0"/>
    <w:qFormat/>
    <w:pPr>
      <w:ind w:leftChars="2500" w:left="100"/>
    </w:pPr>
    <w:rPr>
      <w:rFonts w:ascii="Calibri" w:eastAsia="宋体" w:hAnsi="Calibri" w:cs="Times New Roman"/>
      <w:kern w:val="0"/>
      <w:sz w:val="20"/>
      <w:szCs w:val="20"/>
    </w:rPr>
  </w:style>
  <w:style w:type="paragraph" w:styleId="a6">
    <w:name w:val="Balloon Text"/>
    <w:basedOn w:val="a"/>
    <w:link w:val="Char1"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note text"/>
    <w:basedOn w:val="a"/>
    <w:link w:val="Char4"/>
    <w:uiPriority w:val="99"/>
    <w:unhideWhenUsed/>
    <w:qFormat/>
    <w:pPr>
      <w:snapToGrid w:val="0"/>
      <w:jc w:val="left"/>
    </w:pPr>
    <w:rPr>
      <w:sz w:val="18"/>
      <w:szCs w:val="18"/>
    </w:rPr>
  </w:style>
  <w:style w:type="paragraph" w:styleId="aa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b">
    <w:name w:val="annotation subject"/>
    <w:basedOn w:val="a4"/>
    <w:next w:val="a4"/>
    <w:link w:val="Char5"/>
    <w:qFormat/>
    <w:rPr>
      <w:rFonts w:asciiTheme="minorHAnsi" w:hAnsiTheme="minorHAnsi"/>
      <w:b/>
    </w:rPr>
  </w:style>
  <w:style w:type="table" w:styleId="ac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qFormat/>
    <w:rPr>
      <w:b/>
      <w:bCs/>
    </w:rPr>
  </w:style>
  <w:style w:type="character" w:styleId="ae">
    <w:name w:val="page number"/>
    <w:qFormat/>
    <w:rPr>
      <w:rFonts w:cs="Times New Roman"/>
    </w:rPr>
  </w:style>
  <w:style w:type="character" w:styleId="af">
    <w:name w:val="Emphasis"/>
    <w:uiPriority w:val="20"/>
    <w:qFormat/>
    <w:rPr>
      <w:color w:val="CC0000"/>
    </w:rPr>
  </w:style>
  <w:style w:type="character" w:styleId="af0">
    <w:name w:val="Hyperlink"/>
    <w:basedOn w:val="a0"/>
    <w:unhideWhenUsed/>
    <w:qFormat/>
    <w:rPr>
      <w:color w:val="0563C1" w:themeColor="hyperlink"/>
      <w:u w:val="single"/>
    </w:rPr>
  </w:style>
  <w:style w:type="character" w:styleId="af1">
    <w:name w:val="annotation reference"/>
    <w:qFormat/>
    <w:rPr>
      <w:sz w:val="21"/>
    </w:rPr>
  </w:style>
  <w:style w:type="character" w:styleId="af2">
    <w:name w:val="footnote reference"/>
    <w:basedOn w:val="a0"/>
    <w:uiPriority w:val="99"/>
    <w:unhideWhenUsed/>
    <w:qFormat/>
    <w:rPr>
      <w:vertAlign w:val="superscript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1">
    <w:name w:val="批注框文本 Char"/>
    <w:basedOn w:val="a0"/>
    <w:link w:val="a6"/>
    <w:qFormat/>
    <w:rPr>
      <w:sz w:val="18"/>
      <w:szCs w:val="18"/>
    </w:rPr>
  </w:style>
  <w:style w:type="paragraph" w:customStyle="1" w:styleId="1">
    <w:name w:val="样式1"/>
    <w:basedOn w:val="a"/>
    <w:link w:val="11"/>
    <w:qFormat/>
    <w:pPr>
      <w:numPr>
        <w:numId w:val="1"/>
      </w:numPr>
      <w:spacing w:line="600" w:lineRule="exact"/>
      <w:outlineLvl w:val="0"/>
    </w:pPr>
    <w:rPr>
      <w:rFonts w:ascii="Times New Roman" w:eastAsia="黑体" w:hAnsi="Times New Roman"/>
      <w:color w:val="000000"/>
      <w:sz w:val="32"/>
      <w:szCs w:val="32"/>
    </w:rPr>
  </w:style>
  <w:style w:type="character" w:customStyle="1" w:styleId="11">
    <w:name w:val="样式1 字符"/>
    <w:basedOn w:val="a0"/>
    <w:link w:val="1"/>
    <w:qFormat/>
    <w:rPr>
      <w:rFonts w:ascii="Times New Roman" w:eastAsia="黑体" w:hAnsi="Times New Roman"/>
      <w:color w:val="000000"/>
      <w:sz w:val="32"/>
      <w:szCs w:val="32"/>
    </w:rPr>
  </w:style>
  <w:style w:type="character" w:customStyle="1" w:styleId="Char3">
    <w:name w:val="页眉 Char"/>
    <w:basedOn w:val="a0"/>
    <w:link w:val="a8"/>
    <w:qFormat/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qFormat/>
    <w:rPr>
      <w:sz w:val="18"/>
      <w:szCs w:val="18"/>
    </w:rPr>
  </w:style>
  <w:style w:type="paragraph" w:customStyle="1" w:styleId="00">
    <w:name w:val="00正文"/>
    <w:basedOn w:val="a"/>
    <w:uiPriority w:val="99"/>
    <w:qFormat/>
    <w:pPr>
      <w:spacing w:line="360" w:lineRule="auto"/>
      <w:ind w:firstLineChars="200" w:firstLine="480"/>
      <w:textAlignment w:val="baseline"/>
    </w:pPr>
    <w:rPr>
      <w:rFonts w:ascii="仿宋_GB2312" w:eastAsia="仿宋_GB2312" w:hAnsi="宋体"/>
      <w:color w:val="000000"/>
      <w:sz w:val="24"/>
    </w:rPr>
  </w:style>
  <w:style w:type="character" w:customStyle="1" w:styleId="Char">
    <w:name w:val="批注文字 Char"/>
    <w:link w:val="a4"/>
    <w:qFormat/>
    <w:locked/>
    <w:rPr>
      <w:rFonts w:ascii="Times New Roman" w:hAnsi="Times New Roman"/>
    </w:rPr>
  </w:style>
  <w:style w:type="character" w:customStyle="1" w:styleId="Char10">
    <w:name w:val="批注文字 Char1"/>
    <w:basedOn w:val="a0"/>
    <w:uiPriority w:val="99"/>
    <w:semiHidden/>
    <w:qFormat/>
  </w:style>
  <w:style w:type="character" w:customStyle="1" w:styleId="Char0">
    <w:name w:val="日期 Char"/>
    <w:basedOn w:val="a0"/>
    <w:link w:val="a5"/>
    <w:qFormat/>
    <w:rPr>
      <w:rFonts w:ascii="Calibri" w:eastAsia="宋体" w:hAnsi="Calibri" w:cs="Times New Roman"/>
      <w:kern w:val="0"/>
      <w:sz w:val="20"/>
      <w:szCs w:val="20"/>
    </w:rPr>
  </w:style>
  <w:style w:type="character" w:customStyle="1" w:styleId="Char4">
    <w:name w:val="脚注文本 Char"/>
    <w:basedOn w:val="a0"/>
    <w:link w:val="a9"/>
    <w:uiPriority w:val="99"/>
    <w:qFormat/>
    <w:rPr>
      <w:sz w:val="18"/>
      <w:szCs w:val="18"/>
    </w:rPr>
  </w:style>
  <w:style w:type="character" w:customStyle="1" w:styleId="Char5">
    <w:name w:val="批注主题 Char"/>
    <w:basedOn w:val="Char"/>
    <w:link w:val="ab"/>
    <w:qFormat/>
    <w:rPr>
      <w:rFonts w:ascii="Times New Roman" w:hAnsi="Times New Roman"/>
      <w:b/>
    </w:rPr>
  </w:style>
  <w:style w:type="character" w:customStyle="1" w:styleId="Char11">
    <w:name w:val="批注主题 Char1"/>
    <w:basedOn w:val="Char"/>
    <w:semiHidden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CommentSubjectChar1">
    <w:name w:val="Comment Subject Char1"/>
    <w:semiHidden/>
    <w:qFormat/>
    <w:locked/>
    <w:rPr>
      <w:rFonts w:ascii="Times New Roman" w:hAnsi="Times New Roman"/>
      <w:b/>
      <w:kern w:val="2"/>
      <w:sz w:val="21"/>
    </w:rPr>
  </w:style>
  <w:style w:type="paragraph" w:customStyle="1" w:styleId="12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13">
    <w:name w:val="修订1"/>
    <w:hidden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xingming1">
    <w:name w:val="xingming1"/>
    <w:qFormat/>
    <w:rPr>
      <w:rFonts w:ascii="΢ȭхڧ;" w:eastAsia="΢ȭхڧ;" w:hint="eastAsia"/>
      <w:b/>
      <w:bCs/>
      <w:sz w:val="33"/>
      <w:szCs w:val="33"/>
    </w:rPr>
  </w:style>
  <w:style w:type="paragraph" w:customStyle="1" w:styleId="2">
    <w:name w:val="无间隔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20">
    <w:name w:val="修订2"/>
    <w:hidden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3">
    <w:name w:val="修订3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30">
    <w:name w:val="无间隔3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Char12">
    <w:name w:val="日期 Char1"/>
    <w:basedOn w:val="a0"/>
    <w:uiPriority w:val="99"/>
    <w:semiHidden/>
    <w:qFormat/>
    <w:rPr>
      <w:rFonts w:ascii="Calibri" w:eastAsia="宋体" w:hAnsi="Calibri" w:cs="Calibri"/>
      <w:szCs w:val="21"/>
    </w:rPr>
  </w:style>
  <w:style w:type="character" w:customStyle="1" w:styleId="Char13">
    <w:name w:val="脚注文本 Char1"/>
    <w:basedOn w:val="a0"/>
    <w:uiPriority w:val="99"/>
    <w:semiHidden/>
    <w:qFormat/>
    <w:rPr>
      <w:rFonts w:ascii="Calibri" w:eastAsia="宋体" w:hAnsi="Calibri" w:cs="Calibri"/>
      <w:sz w:val="18"/>
      <w:szCs w:val="18"/>
    </w:rPr>
  </w:style>
  <w:style w:type="character" w:customStyle="1" w:styleId="Char14">
    <w:name w:val="批注框文本 Char1"/>
    <w:basedOn w:val="a0"/>
    <w:uiPriority w:val="99"/>
    <w:semiHidden/>
    <w:qFormat/>
    <w:rPr>
      <w:rFonts w:ascii="Calibri" w:eastAsia="宋体" w:hAnsi="Calibri" w:cs="Calibri"/>
      <w:sz w:val="18"/>
      <w:szCs w:val="18"/>
    </w:rPr>
  </w:style>
  <w:style w:type="character" w:customStyle="1" w:styleId="Char20">
    <w:name w:val="批注主题 Char2"/>
    <w:basedOn w:val="Char10"/>
    <w:uiPriority w:val="99"/>
    <w:semiHidden/>
    <w:qFormat/>
    <w:rPr>
      <w:rFonts w:ascii="Calibri" w:eastAsia="宋体" w:hAnsi="Calibri" w:cs="Calibri"/>
      <w:b/>
      <w:bCs/>
      <w:szCs w:val="21"/>
    </w:rPr>
  </w:style>
  <w:style w:type="paragraph" w:customStyle="1" w:styleId="4">
    <w:name w:val="修订4"/>
    <w:hidden/>
    <w:uiPriority w:val="99"/>
    <w:semiHidden/>
    <w:qFormat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575</Words>
  <Characters>3283</Characters>
  <Application>Microsoft Office Word</Application>
  <DocSecurity>0</DocSecurity>
  <Lines>27</Lines>
  <Paragraphs>7</Paragraphs>
  <ScaleCrop>false</ScaleCrop>
  <Company/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关于组织开展高校教师及思想政治工作者</dc:title>
  <dc:creator>a</dc:creator>
  <cp:lastModifiedBy>刘明</cp:lastModifiedBy>
  <cp:revision>27</cp:revision>
  <cp:lastPrinted>2020-06-12T07:03:00Z</cp:lastPrinted>
  <dcterms:created xsi:type="dcterms:W3CDTF">2019-09-18T17:06:00Z</dcterms:created>
  <dcterms:modified xsi:type="dcterms:W3CDTF">2021-04-15T09:02:00Z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