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Times New Roman" w:eastAsia="黑体"/>
          <w:sz w:val="21"/>
          <w:szCs w:val="21"/>
          <w:lang w:val="en-US" w:eastAsia="zh-CN"/>
        </w:rPr>
      </w:pPr>
      <w:r>
        <w:rPr>
          <w:rFonts w:hint="eastAsia" w:ascii="黑体" w:hAnsi="黑体" w:eastAsia="黑体"/>
          <w:color w:val="000000"/>
        </w:rPr>
        <w:t>附件</w:t>
      </w:r>
      <w:r>
        <w:rPr>
          <w:rFonts w:hint="eastAsia" w:ascii="黑体" w:hAnsi="黑体" w:eastAsia="黑体"/>
          <w:color w:val="000000"/>
          <w:lang w:val="en-US" w:eastAsia="zh-CN"/>
        </w:rPr>
        <w:t>3</w:t>
      </w:r>
    </w:p>
    <w:p>
      <w:pPr>
        <w:snapToGrid w:val="0"/>
        <w:jc w:val="center"/>
        <w:rPr>
          <w:rFonts w:asciiTheme="minorEastAsia" w:hAnsiTheme="minorEastAsia" w:eastAsiaTheme="minorEastAsia"/>
          <w:b/>
          <w:color w:val="000000"/>
          <w:spacing w:val="-12"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color w:val="000000"/>
          <w:spacing w:val="-12"/>
          <w:sz w:val="44"/>
          <w:szCs w:val="44"/>
        </w:rPr>
        <w:t>个人申报系统操作说明</w:t>
      </w:r>
    </w:p>
    <w:p>
      <w:pPr>
        <w:jc w:val="center"/>
        <w:rPr>
          <w:rFonts w:hAnsi="仿宋_GB2312" w:cs="仿宋_GB2312"/>
          <w:sz w:val="32"/>
          <w:szCs w:val="32"/>
        </w:rPr>
      </w:pPr>
    </w:p>
    <w:p>
      <w:pPr>
        <w:ind w:firstLine="654" w:firstLineChars="200"/>
        <w:rPr>
          <w:rFonts w:ascii="仿宋" w:hAnsi="仿宋" w:eastAsia="仿宋" w:cs="黑体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申报人打开“专家自助添加信息地址”（</w:t>
      </w:r>
      <w:r>
        <w:fldChar w:fldCharType="begin"/>
      </w:r>
      <w:r>
        <w:instrText xml:space="preserve"> HYPERLINK "http://hbgs.gspxonline.com/Expert?createId=41&amp;workId=2&amp;sign=2f50bea2c84a22c799949f26de7120e4&amp;pId=3" </w:instrText>
      </w:r>
      <w:r>
        <w:fldChar w:fldCharType="separate"/>
      </w:r>
      <w:r>
        <w:rPr>
          <w:rStyle w:val="8"/>
          <w:rFonts w:hint="eastAsia" w:ascii="仿宋" w:hAnsi="仿宋" w:eastAsia="仿宋" w:cs="仿宋"/>
          <w:sz w:val="28"/>
          <w:szCs w:val="28"/>
          <w:shd w:val="clear" w:color="auto" w:fill="FFFFFF"/>
        </w:rPr>
        <w:t>http://hbgs.gspxonline.com/Expert?createId=41&amp;workId=2&amp;sign=2f50bea2c84a22c799949f26de7120e4&amp;pId=3</w:t>
      </w:r>
      <w:r>
        <w:rPr>
          <w:rStyle w:val="8"/>
          <w:rFonts w:hint="eastAsia" w:ascii="仿宋" w:hAnsi="仿宋" w:eastAsia="仿宋" w:cs="仿宋"/>
          <w:sz w:val="28"/>
          <w:szCs w:val="28"/>
          <w:shd w:val="clear" w:color="auto" w:fill="FFFFFF"/>
        </w:rPr>
        <w:fldChar w:fldCharType="end"/>
      </w:r>
      <w:r>
        <w:rPr>
          <w:rFonts w:hint="eastAsia" w:ascii="仿宋" w:hAnsi="仿宋" w:eastAsia="仿宋" w:cs="仿宋_GB2312"/>
          <w:sz w:val="32"/>
          <w:szCs w:val="32"/>
        </w:rPr>
        <w:t>），进入专家信息填写页面，页面中有“首次填写专家信息入口”和“修改填写专家信息入口”两个入口。</w:t>
      </w:r>
    </w:p>
    <w:p>
      <w:pPr>
        <w:ind w:firstLine="654" w:firstLineChars="200"/>
        <w:rPr>
          <w:rFonts w:ascii="仿宋" w:hAnsi="仿宋" w:eastAsia="仿宋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</w:rPr>
        <w:t>首次填</w:t>
      </w:r>
      <w:bookmarkStart w:id="0" w:name="_GoBack"/>
      <w:bookmarkEnd w:id="0"/>
      <w:r>
        <w:rPr>
          <w:rFonts w:hint="eastAsia" w:ascii="仿宋" w:hAnsi="仿宋" w:eastAsia="仿宋" w:cs="仿宋_GB2312"/>
          <w:b/>
          <w:bCs/>
          <w:sz w:val="32"/>
          <w:szCs w:val="32"/>
        </w:rPr>
        <w:t>写专家信息入口：</w:t>
      </w:r>
    </w:p>
    <w:p>
      <w:pPr>
        <w:ind w:firstLine="654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专家首次填写可以点击“首次填写专家信息入口”进行专家信息完善，填写完所有信息后，点击“获取验证码”，完成所有专家信息填写，输入手机验证码和图形验证码后点击保存，提示保存成功后就完成了专家信息填写。保存成功后点击页面最下方“打印推荐表”，就可以进行推荐表打印。</w:t>
      </w:r>
    </w:p>
    <w:p>
      <w:pPr>
        <w:ind w:firstLine="614" w:firstLineChars="200"/>
        <w:jc w:val="left"/>
        <w:rPr>
          <w:rFonts w:ascii="仿宋" w:hAnsi="仿宋" w:eastAsia="仿宋" w:cs="黑体"/>
          <w:sz w:val="32"/>
          <w:szCs w:val="32"/>
        </w:rPr>
      </w:pPr>
      <w:r>
        <w:rPr>
          <w:rFonts w:ascii="仿宋" w:hAnsi="仿宋" w:eastAsia="仿宋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48260</wp:posOffset>
            </wp:positionV>
            <wp:extent cx="5267325" cy="1391920"/>
            <wp:effectExtent l="19050" t="0" r="9458" b="0"/>
            <wp:wrapNone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92" cy="139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ind w:firstLine="654" w:firstLineChars="200"/>
        <w:rPr>
          <w:rFonts w:ascii="仿宋" w:hAnsi="仿宋" w:eastAsia="仿宋" w:cs="仿宋_GB2312"/>
          <w:sz w:val="32"/>
          <w:szCs w:val="32"/>
        </w:rPr>
      </w:pPr>
    </w:p>
    <w:p>
      <w:pPr>
        <w:jc w:val="center"/>
        <w:rPr>
          <w:rFonts w:ascii="仿宋" w:hAnsi="仿宋" w:eastAsia="仿宋"/>
        </w:rPr>
      </w:pPr>
    </w:p>
    <w:p>
      <w:pPr>
        <w:jc w:val="center"/>
        <w:rPr>
          <w:rFonts w:ascii="仿宋" w:hAnsi="仿宋" w:eastAsia="仿宋"/>
        </w:rPr>
      </w:pPr>
      <w:r>
        <w:rPr>
          <w:rFonts w:ascii="仿宋" w:hAnsi="仿宋" w:eastAsia="仿宋"/>
        </w:rPr>
        <w:drawing>
          <wp:inline distT="0" distB="0" distL="114300" distR="114300">
            <wp:extent cx="5267325" cy="2922905"/>
            <wp:effectExtent l="0" t="0" r="5715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</w:rPr>
      </w:pPr>
      <w:r>
        <w:rPr>
          <w:rFonts w:ascii="仿宋" w:hAnsi="仿宋" w:eastAsia="仿宋"/>
        </w:rPr>
        <w:drawing>
          <wp:inline distT="0" distB="0" distL="114300" distR="114300">
            <wp:extent cx="5221605" cy="269176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1690" cy="269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54" w:firstLineChars="200"/>
        <w:rPr>
          <w:rFonts w:ascii="仿宋" w:hAnsi="仿宋" w:eastAsia="仿宋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</w:rPr>
        <w:t>修改填写专家信息入口：</w:t>
      </w:r>
    </w:p>
    <w:p>
      <w:pPr>
        <w:ind w:firstLine="654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如需修改已填写的专家信息可以点击“修改填写专家信息入口”修改已填写的专家信息。输入手机号、手机验证码、图形验证码后会进入专家信息修改页面，修改完成后点击“保存”，提示保存成功后就完成了专家信息修改。</w:t>
      </w:r>
    </w:p>
    <w:p>
      <w:pPr>
        <w:ind w:firstLine="654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如专家之前已填写专家信息需打印专家推荐表，可以点击“修改填写专家信息入口”。进入专家信息修改页面后，点击“打印推荐表”进行打印。</w:t>
      </w:r>
    </w:p>
    <w:p>
      <w:pPr>
        <w:jc w:val="center"/>
        <w:rPr>
          <w:rFonts w:ascii="仿宋" w:hAnsi="仿宋" w:eastAsia="仿宋"/>
        </w:rPr>
      </w:pPr>
      <w:r>
        <w:rPr>
          <w:rFonts w:ascii="仿宋" w:hAnsi="仿宋" w:eastAsia="仿宋"/>
        </w:rPr>
        <w:drawing>
          <wp:inline distT="0" distB="0" distL="114300" distR="114300">
            <wp:extent cx="5271770" cy="1513205"/>
            <wp:effectExtent l="0" t="0" r="127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</w:rPr>
      </w:pPr>
      <w:r>
        <w:rPr>
          <w:rFonts w:ascii="仿宋" w:hAnsi="仿宋" w:eastAsia="仿宋"/>
        </w:rPr>
        <w:drawing>
          <wp:inline distT="0" distB="0" distL="114300" distR="114300">
            <wp:extent cx="5270500" cy="1784350"/>
            <wp:effectExtent l="0" t="0" r="2540" b="139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</w:rPr>
      </w:pPr>
      <w:r>
        <w:rPr>
          <w:rFonts w:ascii="仿宋" w:hAnsi="仿宋" w:eastAsia="仿宋"/>
        </w:rPr>
        <w:drawing>
          <wp:inline distT="0" distB="0" distL="114300" distR="114300">
            <wp:extent cx="5269230" cy="2716530"/>
            <wp:effectExtent l="19050" t="0" r="762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sectPr>
      <w:footerReference r:id="rId3" w:type="default"/>
      <w:footerReference r:id="rId4" w:type="even"/>
      <w:pgSz w:w="11906" w:h="16838"/>
      <w:pgMar w:top="1644" w:right="1588" w:bottom="2268" w:left="1701" w:header="0" w:footer="1814" w:gutter="0"/>
      <w:cols w:space="720" w:num="1"/>
      <w:docGrid w:type="linesAndChars" w:linePitch="587" w:charSpace="15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7"/>
        <w:rFonts w:ascii="仿宋_GB2312" w:eastAsia="仿宋_GB2312"/>
        <w:sz w:val="28"/>
        <w:szCs w:val="28"/>
      </w:rPr>
    </w:pPr>
    <w:r>
      <w:rPr>
        <w:rStyle w:val="7"/>
        <w:rFonts w:hint="eastAsia" w:ascii="仿宋_GB2312" w:eastAsia="仿宋_GB2312"/>
        <w:sz w:val="28"/>
        <w:szCs w:val="28"/>
      </w:rPr>
      <w:t xml:space="preserve">— </w:t>
    </w:r>
    <w:r>
      <w:rPr>
        <w:rFonts w:hint="eastAsia" w:ascii="仿宋_GB2312" w:eastAsia="仿宋_GB2312"/>
        <w:sz w:val="28"/>
        <w:szCs w:val="28"/>
      </w:rPr>
      <w:fldChar w:fldCharType="begin"/>
    </w:r>
    <w:r>
      <w:rPr>
        <w:rStyle w:val="7"/>
        <w:rFonts w:hint="eastAsia" w:ascii="仿宋_GB2312" w:eastAsia="仿宋_GB2312"/>
        <w:sz w:val="28"/>
        <w:szCs w:val="28"/>
      </w:rPr>
      <w:instrText xml:space="preserve"> PAGE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Style w:val="7"/>
        <w:rFonts w:ascii="仿宋_GB2312" w:eastAsia="仿宋_GB2312"/>
        <w:sz w:val="28"/>
        <w:szCs w:val="28"/>
      </w:rPr>
      <w:t>1</w:t>
    </w:r>
    <w:r>
      <w:rPr>
        <w:rFonts w:hint="eastAsia" w:ascii="仿宋_GB2312" w:eastAsia="仿宋_GB2312"/>
        <w:sz w:val="28"/>
        <w:szCs w:val="28"/>
      </w:rPr>
      <w:fldChar w:fldCharType="end"/>
    </w:r>
    <w:r>
      <w:rPr>
        <w:rStyle w:val="7"/>
        <w:rFonts w:hint="eastAsia" w:ascii="仿宋_GB2312" w:eastAsia="仿宋_GB2312"/>
        <w:sz w:val="28"/>
        <w:szCs w:val="28"/>
      </w:rPr>
      <w:t xml:space="preserve"> —</w:t>
    </w:r>
  </w:p>
  <w:p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JjOTQxYzFhOTllYmRiZmNhYjA1OTNiYTk4MzI1ZWUifQ=="/>
  </w:docVars>
  <w:rsids>
    <w:rsidRoot w:val="27FF5966"/>
    <w:rsid w:val="000762BC"/>
    <w:rsid w:val="00085823"/>
    <w:rsid w:val="00100903"/>
    <w:rsid w:val="001C4BC5"/>
    <w:rsid w:val="00214360"/>
    <w:rsid w:val="00291CD2"/>
    <w:rsid w:val="002A240A"/>
    <w:rsid w:val="00395C26"/>
    <w:rsid w:val="00434FC3"/>
    <w:rsid w:val="00467DCC"/>
    <w:rsid w:val="004B7CF9"/>
    <w:rsid w:val="0051765C"/>
    <w:rsid w:val="005D7FD9"/>
    <w:rsid w:val="00616CF3"/>
    <w:rsid w:val="0063668D"/>
    <w:rsid w:val="00695B46"/>
    <w:rsid w:val="006E2D73"/>
    <w:rsid w:val="0075014E"/>
    <w:rsid w:val="007B1E41"/>
    <w:rsid w:val="007F5946"/>
    <w:rsid w:val="00807752"/>
    <w:rsid w:val="00881F3D"/>
    <w:rsid w:val="00894A65"/>
    <w:rsid w:val="0093319A"/>
    <w:rsid w:val="009F6B96"/>
    <w:rsid w:val="00A92F5D"/>
    <w:rsid w:val="00AC6F22"/>
    <w:rsid w:val="00B548B7"/>
    <w:rsid w:val="00C411DB"/>
    <w:rsid w:val="00D04546"/>
    <w:rsid w:val="00D412C2"/>
    <w:rsid w:val="00D4655A"/>
    <w:rsid w:val="00DA46FE"/>
    <w:rsid w:val="00E40532"/>
    <w:rsid w:val="00E65950"/>
    <w:rsid w:val="00F766C2"/>
    <w:rsid w:val="00F81F55"/>
    <w:rsid w:val="00FB5333"/>
    <w:rsid w:val="10EA7796"/>
    <w:rsid w:val="27FF5966"/>
    <w:rsid w:val="2E9FE10C"/>
    <w:rsid w:val="3D593366"/>
    <w:rsid w:val="56E7774B"/>
    <w:rsid w:val="6F7F93AE"/>
    <w:rsid w:val="BDFAE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iPriority w:val="0"/>
    <w:pPr>
      <w:ind w:left="100" w:leftChars="2500"/>
    </w:p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40"/>
        <w:tab w:val="right" w:pos="8300"/>
      </w:tabs>
      <w:snapToGrid w:val="0"/>
      <w:jc w:val="left"/>
    </w:pPr>
    <w:rPr>
      <w:rFonts w:ascii="等线" w:eastAsia="等线"/>
      <w:sz w:val="18"/>
      <w:szCs w:val="18"/>
    </w:r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批注框文本 Char"/>
    <w:basedOn w:val="6"/>
    <w:link w:val="3"/>
    <w:qFormat/>
    <w:uiPriority w:val="0"/>
    <w:rPr>
      <w:rFonts w:ascii="仿宋_GB2312" w:hAnsi="等线" w:eastAsia="仿宋_GB2312"/>
      <w:kern w:val="2"/>
      <w:sz w:val="18"/>
      <w:szCs w:val="18"/>
    </w:rPr>
  </w:style>
  <w:style w:type="character" w:customStyle="1" w:styleId="10">
    <w:name w:val="日期 Char"/>
    <w:basedOn w:val="6"/>
    <w:link w:val="2"/>
    <w:qFormat/>
    <w:uiPriority w:val="0"/>
    <w:rPr>
      <w:rFonts w:ascii="仿宋_GB2312" w:hAnsi="等线" w:eastAsia="仿宋_GB2312"/>
      <w:kern w:val="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393</Words>
  <Characters>494</Characters>
  <Lines>3</Lines>
  <Paragraphs>1</Paragraphs>
  <TotalTime>0</TotalTime>
  <ScaleCrop>false</ScaleCrop>
  <LinksUpToDate>false</LinksUpToDate>
  <CharactersWithSpaces>494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2022-06-07T03:49:00Z</dcterms:created>
  <dc:creator>syjt</dc:creator>
  <cp:lastModifiedBy>教育教学质量评估与教师发展中心</cp:lastModifiedBy>
  <dcterms:modified xsi:type="dcterms:W3CDTF">2022-06-08T01:42:46Z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C5E5E86DF1C3424E83A74FE4E6962447</vt:lpwstr>
  </property>
</Properties>
</file>