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292" w:beforeLines="50" w:line="560" w:lineRule="exact"/>
        <w:ind w:left="0" w:leftChars="0" w:right="0" w:rightChars="0" w:firstLine="0" w:firstLineChars="0"/>
        <w:jc w:val="both"/>
        <w:textAlignment w:val="auto"/>
        <w:outlineLvl w:val="9"/>
        <w:rPr>
          <w:rFonts w:hint="eastAsia" w:ascii="仿宋" w:hAnsi="仿宋" w:eastAsia="仿宋" w:cs="仿宋"/>
          <w:sz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right"/>
        <w:textAlignment w:val="auto"/>
        <w:outlineLvl w:val="9"/>
        <w:rPr>
          <w:rFonts w:hint="eastAsia" w:ascii="仿宋" w:hAnsi="仿宋" w:eastAsia="仿宋" w:cs="仿宋"/>
          <w:sz w:val="32"/>
        </w:rPr>
      </w:pPr>
      <w:r>
        <w:rPr>
          <w:rFonts w:hint="eastAsia" w:ascii="仿宋" w:hAnsi="仿宋" w:eastAsia="仿宋" w:cs="仿宋"/>
          <w:sz w:val="32"/>
        </w:rPr>
        <w:t>冀教</w:t>
      </w:r>
      <w:r>
        <w:rPr>
          <w:rFonts w:hint="eastAsia" w:ascii="仿宋" w:hAnsi="仿宋" w:eastAsia="仿宋" w:cs="仿宋"/>
          <w:sz w:val="32"/>
          <w:lang w:eastAsia="zh-CN"/>
        </w:rPr>
        <w:t>德育</w:t>
      </w:r>
      <w:r>
        <w:rPr>
          <w:rFonts w:hint="eastAsia" w:ascii="仿宋" w:hAnsi="仿宋" w:eastAsia="仿宋" w:cs="仿宋"/>
          <w:sz w:val="32"/>
        </w:rPr>
        <w:t>函</w:t>
      </w:r>
      <w:r>
        <w:rPr>
          <w:rFonts w:hint="eastAsia" w:ascii="仿宋" w:hAnsi="仿宋" w:eastAsia="仿宋" w:cs="仿宋"/>
          <w:sz w:val="32"/>
          <w:szCs w:val="32"/>
          <w:lang w:val="en-US" w:eastAsia="zh-CN"/>
        </w:rPr>
        <w:t>〔</w:t>
      </w:r>
      <w:r>
        <w:rPr>
          <w:rFonts w:hint="eastAsia" w:ascii="仿宋" w:hAnsi="仿宋" w:eastAsia="仿宋" w:cs="仿宋"/>
          <w:sz w:val="32"/>
        </w:rPr>
        <w:t>20</w:t>
      </w:r>
      <w:r>
        <w:rPr>
          <w:rFonts w:hint="eastAsia" w:ascii="仿宋" w:hAnsi="仿宋" w:eastAsia="仿宋" w:cs="仿宋"/>
          <w:sz w:val="32"/>
          <w:lang w:val="en-US" w:eastAsia="zh-CN"/>
        </w:rPr>
        <w:t>23</w:t>
      </w:r>
      <w:r>
        <w:rPr>
          <w:rFonts w:hint="eastAsia" w:ascii="仿宋" w:hAnsi="仿宋" w:eastAsia="仿宋" w:cs="仿宋"/>
          <w:sz w:val="32"/>
          <w:szCs w:val="32"/>
          <w:lang w:val="en-US" w:eastAsia="zh-CN"/>
        </w:rPr>
        <w:t>〕</w:t>
      </w:r>
      <w:r>
        <w:rPr>
          <w:rFonts w:hint="eastAsia" w:ascii="仿宋" w:hAnsi="仿宋" w:eastAsia="仿宋" w:cs="仿宋"/>
          <w:sz w:val="32"/>
          <w:lang w:val="en-US" w:eastAsia="zh-CN"/>
        </w:rPr>
        <w:t>32</w:t>
      </w:r>
      <w:r>
        <w:rPr>
          <w:rFonts w:hint="eastAsia" w:ascii="仿宋" w:hAnsi="仿宋" w:eastAsia="仿宋" w:cs="仿宋"/>
          <w:sz w:val="32"/>
        </w:rPr>
        <w:t>号</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textAlignment w:val="auto"/>
        <w:outlineLvl w:val="9"/>
        <w:rPr>
          <w:rFonts w:hint="eastAsia" w:ascii="仿宋" w:hAnsi="仿宋" w:eastAsia="仿宋" w:cs="仿宋"/>
          <w:sz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center"/>
        <w:textAlignment w:val="auto"/>
        <w:outlineLvl w:val="9"/>
        <w:rPr>
          <w:rFonts w:hint="eastAsia" w:ascii="方正小标宋_GBK" w:hAnsi="宋体" w:eastAsia="方正小标宋_GBK"/>
          <w:sz w:val="44"/>
          <w:szCs w:val="44"/>
        </w:rPr>
      </w:pPr>
      <w:r>
        <w:rPr>
          <w:rFonts w:hint="eastAsia" w:ascii="方正小标宋_GBK" w:hAnsi="宋体" w:eastAsia="方正小标宋_GBK"/>
          <w:sz w:val="44"/>
          <w:szCs w:val="44"/>
        </w:rPr>
        <w:t>河北省教育厅</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center"/>
        <w:textAlignment w:val="auto"/>
        <w:outlineLvl w:val="9"/>
        <w:rPr>
          <w:rFonts w:hint="eastAsia" w:ascii="方正小标宋_GBK" w:hAnsi="宋体" w:eastAsia="方正小标宋_GBK"/>
          <w:sz w:val="44"/>
          <w:szCs w:val="44"/>
          <w:lang w:val="en-US" w:eastAsia="zh-CN"/>
        </w:rPr>
      </w:pPr>
      <w:r>
        <w:rPr>
          <w:rFonts w:hint="eastAsia" w:ascii="方正小标宋_GBK" w:hAnsi="宋体" w:eastAsia="方正小标宋_GBK"/>
          <w:sz w:val="44"/>
          <w:szCs w:val="44"/>
          <w:lang w:val="en-US" w:eastAsia="zh-CN"/>
        </w:rPr>
        <w:t>关于组织开展2023年大中小学教师心理健康</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jc w:val="center"/>
        <w:textAlignment w:val="auto"/>
        <w:outlineLvl w:val="9"/>
        <w:rPr>
          <w:rFonts w:hint="eastAsia" w:ascii="方正小标宋_GBK" w:hAnsi="宋体" w:eastAsia="方正小标宋_GBK"/>
          <w:sz w:val="44"/>
          <w:szCs w:val="44"/>
          <w:lang w:val="en-US" w:eastAsia="zh-CN"/>
        </w:rPr>
      </w:pPr>
      <w:r>
        <w:rPr>
          <w:rFonts w:hint="eastAsia" w:ascii="方正小标宋_GBK" w:hAnsi="宋体" w:eastAsia="方正小标宋_GBK"/>
          <w:sz w:val="44"/>
          <w:szCs w:val="44"/>
          <w:lang w:val="en-US" w:eastAsia="zh-CN"/>
        </w:rPr>
        <w:t>教育能力提升专题网络培训的通知</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right="0" w:rightChars="0"/>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各市（含定州、辛集市）教育局，雄安新区公共服务局，各高等学校，各中职学校：</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为贯彻落实中共中央、国务院《关于全面深化新时代教师队伍建设改革的意见》，教育部等十七部门《全面加强和改进新时代学生心理健康工作专项行动计划（2023—2025年）》《教育部关于加强学生心理健康管理工作的通知》等文件要求，切实加强河北省大中小学心理健康教育教师队伍建设，持续提升心理健康教育技能，省教育厅会同国家教育行政学院、中国教育干部网络学院组织开展2023年大中小学教师心理健康教育能力提升专题网络培训，现将有关事项通知如下：</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一、培训主题</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用心呵护  助力成长</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二、培训目标</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深入学习贯彻习近平新时代中国特色社会主义思想，以党的二十大报告“重视心理健康和精神卫生”要求为指引，落实立德树人根本任务，引导全省大中小教师践行心理健康教育理念，夯实心理健康教育理论基础，提升心理健康教育专业素养，努力培养担当民族复兴大任的时代新人。</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 xml:space="preserve">三、培训对象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楷体" w:hAnsi="楷体" w:eastAsia="楷体" w:cs="楷体"/>
          <w:sz w:val="32"/>
          <w:szCs w:val="32"/>
          <w:lang w:val="en-US" w:eastAsia="zh-CN"/>
        </w:rPr>
        <w:t>1.高校（含高职高专、民办院校）：</w:t>
      </w:r>
      <w:r>
        <w:rPr>
          <w:rFonts w:hint="eastAsia" w:ascii="仿宋" w:hAnsi="仿宋" w:eastAsia="仿宋" w:cs="仿宋"/>
          <w:sz w:val="32"/>
          <w:szCs w:val="32"/>
          <w:lang w:val="en-US" w:eastAsia="zh-CN"/>
        </w:rPr>
        <w:t>专任教师群体、心理健康专兼职教师、专兼职辅导员、学工部领导干部及工作人员；</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楷体" w:hAnsi="楷体" w:eastAsia="楷体" w:cs="楷体"/>
          <w:sz w:val="32"/>
          <w:szCs w:val="32"/>
          <w:lang w:val="en-US" w:eastAsia="zh-CN"/>
        </w:rPr>
        <w:t>2.中职学校：</w:t>
      </w:r>
      <w:r>
        <w:rPr>
          <w:rFonts w:hint="eastAsia" w:ascii="仿宋" w:hAnsi="仿宋" w:eastAsia="仿宋" w:cs="仿宋"/>
          <w:sz w:val="32"/>
          <w:szCs w:val="32"/>
          <w:lang w:val="en-US" w:eastAsia="zh-CN"/>
        </w:rPr>
        <w:t>专任教师群体、心理健康专兼职教师、班主任、德育干部及分管领导干部；</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楷体" w:hAnsi="楷体" w:eastAsia="楷体" w:cs="楷体"/>
          <w:sz w:val="32"/>
          <w:szCs w:val="32"/>
          <w:lang w:val="en-US" w:eastAsia="zh-CN"/>
        </w:rPr>
        <w:t>3.中小学校：</w:t>
      </w:r>
      <w:r>
        <w:rPr>
          <w:rFonts w:hint="eastAsia" w:ascii="仿宋" w:hAnsi="仿宋" w:eastAsia="仿宋" w:cs="仿宋"/>
          <w:sz w:val="32"/>
          <w:szCs w:val="32"/>
          <w:lang w:val="en-US" w:eastAsia="zh-CN"/>
        </w:rPr>
        <w:t>中小学专任教师群体、心理健康专兼职教师、班主任、德育干部和分管领导干部。</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四、培训时间</w:t>
      </w:r>
      <w:r>
        <w:rPr>
          <w:rFonts w:hint="eastAsia" w:ascii="黑体" w:hAnsi="黑体" w:eastAsia="黑体" w:cs="黑体"/>
          <w:sz w:val="32"/>
          <w:szCs w:val="32"/>
          <w:lang w:val="en-US" w:eastAsia="zh-CN"/>
        </w:rPr>
        <w:tab/>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培训周期为3个月，培训时间为9月15日-12月15日，具体分为准备、学习、总结等三个阶段。</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准备阶段：9月15日—9月31日（共2周）</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学习阶段：10月1日—11月30日（共2个月）</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总结阶段：12月1日—12月15日（共2周）</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五、培训内容与形式</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培训采用</w:t>
      </w:r>
      <w:r>
        <w:rPr>
          <w:rFonts w:hint="eastAsia" w:ascii="仿宋" w:hAnsi="仿宋" w:eastAsia="仿宋" w:cs="仿宋"/>
          <w:b/>
          <w:bCs/>
          <w:sz w:val="32"/>
          <w:szCs w:val="32"/>
          <w:lang w:val="en-US" w:eastAsia="zh-CN"/>
        </w:rPr>
        <w:t>网络研修的</w:t>
      </w:r>
      <w:r>
        <w:rPr>
          <w:rFonts w:hint="eastAsia" w:ascii="仿宋" w:hAnsi="仿宋" w:eastAsia="仿宋" w:cs="仿宋"/>
          <w:sz w:val="32"/>
          <w:szCs w:val="32"/>
          <w:lang w:val="en-US" w:eastAsia="zh-CN"/>
        </w:rPr>
        <w:t>形式，</w:t>
      </w:r>
      <w:r>
        <w:rPr>
          <w:rFonts w:hint="eastAsia" w:ascii="仿宋" w:hAnsi="仿宋" w:eastAsia="仿宋" w:cs="仿宋"/>
          <w:spacing w:val="-6"/>
          <w:sz w:val="32"/>
          <w:szCs w:val="32"/>
          <w:lang w:val="en-US" w:eastAsia="zh-CN"/>
        </w:rPr>
        <w:t>依托国家教育行政学院中国教育</w:t>
      </w:r>
      <w:r>
        <w:rPr>
          <w:rFonts w:hint="eastAsia" w:ascii="仿宋" w:hAnsi="仿宋" w:eastAsia="仿宋" w:cs="仿宋"/>
          <w:spacing w:val="-6"/>
          <w:sz w:val="32"/>
          <w:szCs w:val="32"/>
          <w:lang w:val="en-US" w:eastAsia="zh-CN"/>
        </w:rPr>
        <w:t>干部网络学院河北分院学习平台（http://s.enaea.edu.cn/h/hebei/）组织实施。</w:t>
      </w:r>
      <w:r>
        <w:rPr>
          <w:rFonts w:hint="eastAsia" w:ascii="仿宋" w:hAnsi="仿宋" w:eastAsia="仿宋" w:cs="仿宋"/>
          <w:sz w:val="32"/>
          <w:szCs w:val="32"/>
          <w:lang w:val="en-US" w:eastAsia="zh-CN"/>
        </w:rPr>
        <w:t>通过</w:t>
      </w:r>
      <w:r>
        <w:rPr>
          <w:rFonts w:hint="eastAsia" w:ascii="仿宋" w:hAnsi="仿宋" w:eastAsia="仿宋" w:cs="仿宋"/>
          <w:b/>
          <w:bCs/>
          <w:sz w:val="32"/>
          <w:szCs w:val="32"/>
          <w:lang w:val="en-US" w:eastAsia="zh-CN"/>
        </w:rPr>
        <w:t>异步点播课程学习、同步直播课程学习、研修总结、综合测试</w:t>
      </w:r>
      <w:r>
        <w:rPr>
          <w:rFonts w:hint="eastAsia" w:ascii="仿宋" w:hAnsi="仿宋" w:eastAsia="仿宋" w:cs="仿宋"/>
          <w:sz w:val="32"/>
          <w:szCs w:val="32"/>
          <w:lang w:val="en-US" w:eastAsia="zh-CN"/>
        </w:rPr>
        <w:t>等环节开展。</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参训学员可登录学习平台进行个人手机号实名注册、登录后进入“我的个人空间”，绑定学习卡(管理员发放)参与学习活动；也可通过手机下载“学习公社”APP进行实名登录注册参加培训学习活动。</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1.异步点播课学习</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遵循“按需施训、分类设计、精准实施、注重实效”的原则，结合不同培训对象学习需求和实际工作重难点设计了不同模块内容（具体课程模块列表详见附件1），根据模块内容设置内容专业、形式丰富的视频课程供学员自主选学，学员需完成25学时（45分钟/学时）学习任务。</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2.同步直播课学习</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本次培训邀请知名心理专家，针对高校（含高职高专、民办院校）、中等职业学校、中小学开展以“学生心理案例分享与专家点评”为主题的直播课各1期，项目组将在直播前以调研问卷形式收集学员的心理辅导真实案例，进行学员案例分享与专家点评。具体活动详情另行通知。</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3.研修总结</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鼓励参训学员结合学习所得与岗位工作实际，提交一份学习心得或实际工作案例，促进所学知识向能力的转化，也为其他学员解决此类问题提供经验参考。提交形式为文本或视频，项目组择优推荐至学习平台进行宣传展示。</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4.综合测试</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培训设置在线测试环节，参训学员须在完成学习任务成绩合格后方可参加测试，测试题型为单选、多选、判断，总分为100分，考试时间为90分钟。</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5.培训考核与认定</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为保证培训实效，项目组将根据各项研修活动中的参与情况，秉承过程性评价与终结性评价相结合原则，给予学员全面客观的评价。</w:t>
      </w:r>
    </w:p>
    <w:tbl>
      <w:tblPr>
        <w:tblStyle w:val="12"/>
        <w:tblpPr w:leftFromText="180" w:rightFromText="180" w:vertAnchor="text" w:horzAnchor="page" w:tblpX="1569" w:tblpY="303"/>
        <w:tblOverlap w:val="never"/>
        <w:tblW w:w="89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6"/>
        <w:gridCol w:w="1667"/>
        <w:gridCol w:w="5031"/>
        <w:gridCol w:w="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9" w:hRule="atLeast"/>
        </w:trPr>
        <w:tc>
          <w:tcPr>
            <w:tcW w:w="14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400" w:lineRule="exact"/>
              <w:ind w:left="-120" w:leftChars="-57"/>
              <w:jc w:val="center"/>
              <w:rPr>
                <w:rFonts w:hint="eastAsia" w:ascii="黑体" w:hAnsi="黑体" w:eastAsia="黑体" w:cs="黑体"/>
                <w:bCs/>
                <w:color w:val="000000"/>
                <w:sz w:val="24"/>
              </w:rPr>
            </w:pPr>
            <w:r>
              <w:rPr>
                <w:rFonts w:hint="eastAsia" w:ascii="黑体" w:hAnsi="黑体" w:eastAsia="黑体" w:cs="黑体"/>
                <w:bCs/>
                <w:color w:val="000000"/>
                <w:sz w:val="24"/>
              </w:rPr>
              <w:t xml:space="preserve"> 评估原则</w:t>
            </w:r>
          </w:p>
        </w:tc>
        <w:tc>
          <w:tcPr>
            <w:tcW w:w="1667"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400" w:lineRule="exact"/>
              <w:jc w:val="center"/>
              <w:rPr>
                <w:rFonts w:hint="eastAsia" w:ascii="黑体" w:hAnsi="黑体" w:eastAsia="黑体" w:cs="黑体"/>
                <w:bCs/>
                <w:color w:val="000000"/>
                <w:sz w:val="24"/>
              </w:rPr>
            </w:pPr>
            <w:r>
              <w:rPr>
                <w:rFonts w:hint="eastAsia" w:ascii="黑体" w:hAnsi="黑体" w:eastAsia="黑体" w:cs="黑体"/>
                <w:bCs/>
                <w:color w:val="000000"/>
                <w:sz w:val="24"/>
              </w:rPr>
              <w:t>考核维度</w:t>
            </w:r>
          </w:p>
        </w:tc>
        <w:tc>
          <w:tcPr>
            <w:tcW w:w="503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400" w:lineRule="exact"/>
              <w:jc w:val="center"/>
              <w:rPr>
                <w:rFonts w:hint="eastAsia" w:ascii="黑体" w:hAnsi="黑体" w:eastAsia="黑体" w:cs="黑体"/>
                <w:bCs/>
                <w:color w:val="000000"/>
                <w:sz w:val="24"/>
              </w:rPr>
            </w:pPr>
            <w:r>
              <w:rPr>
                <w:rFonts w:hint="eastAsia" w:ascii="黑体" w:hAnsi="黑体" w:eastAsia="黑体" w:cs="黑体"/>
                <w:bCs/>
                <w:color w:val="000000"/>
                <w:sz w:val="24"/>
              </w:rPr>
              <w:t>具体内容</w:t>
            </w:r>
          </w:p>
        </w:tc>
        <w:tc>
          <w:tcPr>
            <w:tcW w:w="789"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400" w:lineRule="exact"/>
              <w:jc w:val="center"/>
              <w:rPr>
                <w:rFonts w:hint="eastAsia" w:ascii="黑体" w:hAnsi="黑体" w:eastAsia="黑体" w:cs="黑体"/>
                <w:bCs/>
                <w:color w:val="000000"/>
                <w:sz w:val="24"/>
              </w:rPr>
            </w:pPr>
            <w:r>
              <w:rPr>
                <w:rFonts w:hint="eastAsia" w:ascii="黑体" w:hAnsi="黑体" w:eastAsia="黑体" w:cs="黑体"/>
                <w:bCs/>
                <w:color w:val="000000"/>
                <w:sz w:val="24"/>
              </w:rPr>
              <w:t>权重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456" w:type="dxa"/>
            <w:vMerge w:val="restart"/>
            <w:tcBorders>
              <w:top w:val="single" w:color="auto" w:sz="4" w:space="0"/>
              <w:left w:val="single" w:color="auto" w:sz="4" w:space="0"/>
              <w:right w:val="single" w:color="auto" w:sz="4" w:space="0"/>
            </w:tcBorders>
            <w:vAlign w:val="center"/>
          </w:tcPr>
          <w:p>
            <w:pPr>
              <w:widowControl/>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过程性</w:t>
            </w:r>
          </w:p>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评价</w:t>
            </w:r>
          </w:p>
        </w:tc>
        <w:tc>
          <w:tcPr>
            <w:tcW w:w="1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异步点播课程</w:t>
            </w:r>
          </w:p>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学习</w:t>
            </w:r>
          </w:p>
        </w:tc>
        <w:tc>
          <w:tcPr>
            <w:tcW w:w="503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ind w:firstLine="480" w:firstLineChars="200"/>
              <w:jc w:val="both"/>
              <w:rPr>
                <w:rFonts w:hint="eastAsia" w:ascii="仿宋" w:hAnsi="仿宋" w:eastAsia="仿宋" w:cs="仿宋"/>
                <w:bCs/>
                <w:color w:val="000000"/>
                <w:sz w:val="24"/>
              </w:rPr>
            </w:pPr>
            <w:r>
              <w:rPr>
                <w:rFonts w:hint="eastAsia" w:ascii="仿宋" w:hAnsi="仿宋" w:eastAsia="仿宋" w:cs="仿宋"/>
                <w:bCs/>
                <w:color w:val="000000"/>
                <w:sz w:val="24"/>
              </w:rPr>
              <w:t>11月30日前完成25学时课程学习任务；</w:t>
            </w:r>
          </w:p>
        </w:tc>
        <w:tc>
          <w:tcPr>
            <w:tcW w:w="78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atLeast"/>
          <w:tblHeader/>
        </w:trPr>
        <w:tc>
          <w:tcPr>
            <w:tcW w:w="1456" w:type="dxa"/>
            <w:vMerge w:val="continue"/>
            <w:tcBorders>
              <w:left w:val="single" w:color="auto" w:sz="4" w:space="0"/>
              <w:right w:val="single" w:color="auto" w:sz="4" w:space="0"/>
            </w:tcBorders>
            <w:vAlign w:val="center"/>
          </w:tcPr>
          <w:p>
            <w:pPr>
              <w:widowControl/>
              <w:adjustRightInd w:val="0"/>
              <w:snapToGrid w:val="0"/>
              <w:spacing w:line="400" w:lineRule="exact"/>
              <w:jc w:val="center"/>
              <w:rPr>
                <w:rFonts w:hint="eastAsia" w:ascii="仿宋" w:hAnsi="仿宋" w:eastAsia="仿宋" w:cs="仿宋"/>
                <w:bCs/>
                <w:color w:val="000000"/>
                <w:sz w:val="24"/>
              </w:rPr>
            </w:pPr>
          </w:p>
        </w:tc>
        <w:tc>
          <w:tcPr>
            <w:tcW w:w="1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同步直播课程</w:t>
            </w:r>
          </w:p>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学习</w:t>
            </w:r>
          </w:p>
        </w:tc>
        <w:tc>
          <w:tcPr>
            <w:tcW w:w="503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ind w:firstLine="720" w:firstLineChars="300"/>
              <w:jc w:val="both"/>
              <w:rPr>
                <w:rFonts w:hint="eastAsia" w:ascii="仿宋" w:hAnsi="仿宋" w:eastAsia="仿宋" w:cs="仿宋"/>
                <w:bCs/>
                <w:color w:val="000000"/>
                <w:sz w:val="24"/>
              </w:rPr>
            </w:pPr>
            <w:r>
              <w:rPr>
                <w:rFonts w:hint="eastAsia" w:ascii="仿宋" w:hAnsi="仿宋" w:eastAsia="仿宋" w:cs="仿宋"/>
                <w:bCs/>
                <w:color w:val="000000"/>
                <w:sz w:val="24"/>
              </w:rPr>
              <w:t>参与一场直播课程学习；</w:t>
            </w:r>
          </w:p>
        </w:tc>
        <w:tc>
          <w:tcPr>
            <w:tcW w:w="78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blHeader/>
        </w:trPr>
        <w:tc>
          <w:tcPr>
            <w:tcW w:w="1456" w:type="dxa"/>
            <w:vMerge w:val="continue"/>
            <w:tcBorders>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hint="eastAsia" w:ascii="仿宋" w:hAnsi="仿宋" w:eastAsia="仿宋" w:cs="仿宋"/>
                <w:bCs/>
                <w:color w:val="000000"/>
                <w:sz w:val="24"/>
              </w:rPr>
            </w:pPr>
          </w:p>
        </w:tc>
        <w:tc>
          <w:tcPr>
            <w:tcW w:w="1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研修总结</w:t>
            </w:r>
          </w:p>
        </w:tc>
        <w:tc>
          <w:tcPr>
            <w:tcW w:w="5031" w:type="dxa"/>
            <w:tcBorders>
              <w:top w:val="single" w:color="auto" w:sz="4" w:space="0"/>
              <w:left w:val="single" w:color="auto" w:sz="4" w:space="0"/>
              <w:bottom w:val="single" w:color="auto" w:sz="4" w:space="0"/>
              <w:right w:val="single" w:color="auto" w:sz="4" w:space="0"/>
            </w:tcBorders>
            <w:vAlign w:val="top"/>
          </w:tcPr>
          <w:p>
            <w:pPr>
              <w:adjustRightInd w:val="0"/>
              <w:snapToGrid w:val="0"/>
              <w:spacing w:line="400" w:lineRule="exact"/>
              <w:ind w:firstLine="480" w:firstLineChars="200"/>
              <w:jc w:val="both"/>
              <w:rPr>
                <w:rFonts w:hint="eastAsia" w:ascii="仿宋" w:hAnsi="仿宋" w:eastAsia="仿宋" w:cs="仿宋"/>
                <w:bCs/>
                <w:color w:val="000000"/>
                <w:sz w:val="24"/>
              </w:rPr>
            </w:pPr>
            <w:r>
              <w:rPr>
                <w:rFonts w:hint="eastAsia" w:ascii="仿宋" w:hAnsi="仿宋" w:eastAsia="仿宋" w:cs="仿宋"/>
                <w:bCs/>
                <w:color w:val="000000"/>
                <w:sz w:val="24"/>
              </w:rPr>
              <w:t>根据个人学习情况，结合工作实际，撰写一篇不少于1000字的研修心得或教育工作案例（心育案例、心理课案例、个别辅导报告）</w:t>
            </w:r>
          </w:p>
          <w:p>
            <w:pPr>
              <w:adjustRightInd w:val="0"/>
              <w:snapToGrid w:val="0"/>
              <w:spacing w:line="400" w:lineRule="exact"/>
              <w:ind w:firstLine="480" w:firstLineChars="200"/>
              <w:jc w:val="both"/>
              <w:rPr>
                <w:rFonts w:hint="eastAsia" w:ascii="仿宋" w:hAnsi="仿宋" w:eastAsia="仿宋" w:cs="仿宋"/>
                <w:bCs/>
                <w:color w:val="000000"/>
                <w:sz w:val="24"/>
              </w:rPr>
            </w:pPr>
            <w:r>
              <w:rPr>
                <w:rFonts w:hint="eastAsia" w:ascii="仿宋" w:hAnsi="仿宋" w:eastAsia="仿宋" w:cs="仿宋"/>
                <w:bCs/>
                <w:color w:val="000000"/>
                <w:sz w:val="24"/>
              </w:rPr>
              <w:t>要求：主题鲜明、语言通顺、条理清晰、结构完整、逻辑严谨。</w:t>
            </w:r>
          </w:p>
        </w:tc>
        <w:tc>
          <w:tcPr>
            <w:tcW w:w="78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4" w:hRule="atLeast"/>
          <w:tblHeader/>
        </w:trPr>
        <w:tc>
          <w:tcPr>
            <w:tcW w:w="14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终结性</w:t>
            </w:r>
          </w:p>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评价</w:t>
            </w:r>
          </w:p>
        </w:tc>
        <w:tc>
          <w:tcPr>
            <w:tcW w:w="16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综合测试</w:t>
            </w:r>
          </w:p>
        </w:tc>
        <w:tc>
          <w:tcPr>
            <w:tcW w:w="503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ind w:firstLine="480" w:firstLineChars="200"/>
              <w:jc w:val="both"/>
              <w:rPr>
                <w:rFonts w:hint="eastAsia" w:ascii="仿宋" w:hAnsi="仿宋" w:eastAsia="仿宋" w:cs="仿宋"/>
                <w:bCs/>
                <w:color w:val="000000"/>
                <w:sz w:val="24"/>
              </w:rPr>
            </w:pPr>
            <w:r>
              <w:rPr>
                <w:rFonts w:hint="eastAsia" w:ascii="仿宋" w:hAnsi="仿宋" w:eastAsia="仿宋" w:cs="仿宋"/>
                <w:bCs/>
                <w:color w:val="000000"/>
                <w:sz w:val="24"/>
              </w:rPr>
              <w:t>参训学员须完成课程学习后，参加在线考试（总分为100分），采用试题库随机组卷的方式，60分及以上为合格，考试时间为90分钟。</w:t>
            </w:r>
          </w:p>
          <w:p>
            <w:pPr>
              <w:adjustRightInd w:val="0"/>
              <w:snapToGrid w:val="0"/>
              <w:spacing w:line="400" w:lineRule="exact"/>
              <w:ind w:firstLine="480" w:firstLineChars="200"/>
              <w:jc w:val="both"/>
              <w:rPr>
                <w:rFonts w:hint="eastAsia" w:ascii="仿宋" w:hAnsi="仿宋" w:eastAsia="仿宋" w:cs="仿宋"/>
                <w:bCs/>
                <w:color w:val="000000"/>
                <w:sz w:val="24"/>
              </w:rPr>
            </w:pPr>
            <w:r>
              <w:rPr>
                <w:rFonts w:hint="eastAsia" w:ascii="仿宋" w:hAnsi="仿宋" w:eastAsia="仿宋" w:cs="仿宋"/>
                <w:bCs/>
                <w:color w:val="000000"/>
                <w:sz w:val="24"/>
              </w:rPr>
              <w:t>考试时间：12月1日</w:t>
            </w:r>
            <w:r>
              <w:rPr>
                <w:rFonts w:hint="eastAsia" w:ascii="仿宋" w:hAnsi="仿宋" w:eastAsia="仿宋" w:cs="仿宋"/>
                <w:color w:val="000000"/>
                <w:sz w:val="24"/>
              </w:rPr>
              <w:t>—</w:t>
            </w:r>
            <w:r>
              <w:rPr>
                <w:rFonts w:hint="eastAsia" w:ascii="仿宋" w:hAnsi="仿宋" w:eastAsia="仿宋" w:cs="仿宋"/>
                <w:bCs/>
                <w:color w:val="000000"/>
                <w:sz w:val="24"/>
              </w:rPr>
              <w:t>12月15日</w:t>
            </w:r>
          </w:p>
        </w:tc>
        <w:tc>
          <w:tcPr>
            <w:tcW w:w="78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tblHeader/>
        </w:trPr>
        <w:tc>
          <w:tcPr>
            <w:tcW w:w="145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考核</w:t>
            </w:r>
          </w:p>
          <w:p>
            <w:pPr>
              <w:adjustRightInd w:val="0"/>
              <w:snapToGrid w:val="0"/>
              <w:spacing w:line="400" w:lineRule="exact"/>
              <w:jc w:val="center"/>
              <w:rPr>
                <w:rFonts w:hint="eastAsia" w:ascii="仿宋" w:hAnsi="仿宋" w:eastAsia="仿宋" w:cs="仿宋"/>
                <w:bCs/>
                <w:color w:val="000000"/>
                <w:sz w:val="24"/>
              </w:rPr>
            </w:pPr>
            <w:r>
              <w:rPr>
                <w:rFonts w:hint="eastAsia" w:ascii="仿宋" w:hAnsi="仿宋" w:eastAsia="仿宋" w:cs="仿宋"/>
                <w:bCs/>
                <w:color w:val="000000"/>
                <w:sz w:val="24"/>
              </w:rPr>
              <w:t>标准</w:t>
            </w:r>
          </w:p>
        </w:tc>
        <w:tc>
          <w:tcPr>
            <w:tcW w:w="7487"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学员完成25学时课程学习任务，成绩达到</w:t>
            </w:r>
            <w:r>
              <w:rPr>
                <w:rFonts w:hint="eastAsia" w:ascii="仿宋" w:hAnsi="仿宋" w:eastAsia="仿宋" w:cs="仿宋"/>
                <w:b/>
                <w:bCs/>
                <w:color w:val="000000"/>
                <w:sz w:val="24"/>
                <w:u w:val="single"/>
              </w:rPr>
              <w:t>8</w:t>
            </w:r>
            <w:r>
              <w:rPr>
                <w:rFonts w:hint="eastAsia" w:ascii="仿宋" w:hAnsi="仿宋" w:eastAsia="仿宋" w:cs="仿宋"/>
                <w:b/>
                <w:bCs/>
                <w:color w:val="000000"/>
                <w:sz w:val="24"/>
                <w:u w:val="single"/>
                <w:lang w:val="en-US" w:eastAsia="zh-CN"/>
              </w:rPr>
              <w:t>8</w:t>
            </w:r>
            <w:r>
              <w:rPr>
                <w:rFonts w:hint="eastAsia" w:ascii="仿宋" w:hAnsi="仿宋" w:eastAsia="仿宋" w:cs="仿宋"/>
                <w:color w:val="000000"/>
                <w:sz w:val="24"/>
              </w:rPr>
              <w:t>分以上为合格,</w:t>
            </w:r>
            <w:r>
              <w:rPr>
                <w:rFonts w:hint="eastAsia" w:ascii="仿宋" w:hAnsi="仿宋" w:eastAsia="仿宋" w:cs="仿宋"/>
                <w:b/>
                <w:bCs/>
                <w:color w:val="000000"/>
                <w:sz w:val="24"/>
              </w:rPr>
              <w:t>可在线打印相关学时证明</w:t>
            </w:r>
            <w:r>
              <w:rPr>
                <w:rFonts w:hint="eastAsia" w:ascii="仿宋" w:hAnsi="仿宋" w:eastAsia="仿宋" w:cs="仿宋"/>
                <w:color w:val="000000"/>
                <w:sz w:val="24"/>
              </w:rPr>
              <w:t>。</w:t>
            </w:r>
          </w:p>
        </w:tc>
      </w:tr>
    </w:tbl>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六、组织实施</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为保证此次培训顺利实施，国家教育行政学院中国教育干部网络学院组建培训管理团队。</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1.组建工作团队</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国家教育行政学院中国教育干部网络学院成立项目工作组，负责培训方案的设计与具体实施工作，工作组下设项目管理团队、培训教研团队、课程资源团队、教学教务客服团队和技术运营团队。</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2.加强学员管理</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以学校为单位建立班级开展各项教学活动，班级内设置班级管理员1名，负责教学与研讨活动的组织管理。同时组建项目管理小组，各高校（含高职高专、民办院校）负责人和联系人建立微信工作小组群，负责教学活动的督学促学以及培训信息的收集总结工作；各地市和各区县教育行政部门（包含中职）负责人和联系人建立微信工作小组群，负责教学活动的督学促学以及培训信息的收集总结工作，以便各项工作保障顺利运行。</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 xml:space="preserve">3.严格监督控制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省教育厅与国家教育教育行政学院联合成立专项小组，对各地市教育局、各高校报名学习情况进行指导监督。各市、县（区）教育行政部门和各高校安排负责人和联络人负责本次培训的组织管理，对培训人员进行登记备案。国家教育行政学院将定期（每月两次）进行学情反馈，各市、县（区）教育行政部门和各高校负责人和联络人根据学情反馈数据，做好督学促学指导和培训过程记录，培训结束后，负责人总结培训工作情况，上报省教育厅。</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七、相关事宜</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各市、县（区）教育行政部门和各高校要高度重视大中小学教师心理健康教育能力提升专题网络培训，2023年至2025年底，争取利用3年时间完成全省大中小学教师心理健康教育全员培训，每人培训不少于25学时，对参加培训且成绩合格的教师按照省级培训计入本人学时学分、在线打印证书。培训情况将适时予以通报，并纳入各地各学校开展教师教育培训工作的重要参考。</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2.请参训学员按照平台要求，认真填写个人信息，及时登陆培训平台进行学习，并在规定期限内完成规定的学习任务。县（区）教育局和各学校须于9月31日前将参训</w:t>
      </w:r>
      <w:bookmarkStart w:id="0" w:name="_GoBack"/>
      <w:bookmarkEnd w:id="0"/>
      <w:r>
        <w:rPr>
          <w:rFonts w:hint="eastAsia" w:ascii="仿宋" w:hAnsi="仿宋" w:eastAsia="仿宋" w:cs="仿宋"/>
          <w:sz w:val="32"/>
          <w:szCs w:val="32"/>
          <w:lang w:val="en-US" w:eastAsia="zh-CN"/>
        </w:rPr>
        <w:t>人员名单汇总表电子版发送邮箱dongfenghui@enaea.edu.cn。</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培训费用：培训费用由参训单位统一支付，不向个人收取费用。费用为50元/人，含课程资源开发、组织管理、教学服务、平台使用、带宽支持等费用，培训费用由各大中小学校在本单位教师培训经费中支出，按下列账号统一支付。</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收款单位：国家教育行政学院</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开户银行：工行北京体育场支行</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账    号：0200053009014409667</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 行 号：102100005307</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汇款或转账请标注“河北省心理健康教育专题培训”。</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4.报名方式：高校（含高职高专、民办院校）、各地市区县教育行政部门统筹协调，以“县”为单位组织参加培训，具体要求各单位负责人可与项目小组沟通并加入工作管理群。</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中国教育干部网络学院</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联系人：王焕庆 18911851645</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董风会 010-69240058  13716677761 </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河北经贸大学（中国教育干部网络学院河北分院）</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联系人：张  岩 15001110908</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武  勇 18713199969</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附件：1.课程模块列表</w:t>
      </w:r>
    </w:p>
    <w:p>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645"/>
        <w:textAlignment w:val="auto"/>
        <w:outlineLvl w:val="9"/>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2.参训回执表</w:t>
      </w:r>
    </w:p>
    <w:p>
      <w:pPr>
        <w:keepNext w:val="0"/>
        <w:keepLines w:val="0"/>
        <w:pageBreakBefore w:val="0"/>
        <w:widowControl w:val="0"/>
        <w:kinsoku/>
        <w:wordWrap/>
        <w:overflowPunct/>
        <w:topLinePunct w:val="0"/>
        <w:autoSpaceDE/>
        <w:autoSpaceDN/>
        <w:bidi w:val="0"/>
        <w:adjustRightInd/>
        <w:snapToGrid/>
        <w:spacing w:line="590" w:lineRule="exact"/>
        <w:ind w:left="0" w:leftChars="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1213" w:rightChars="610" w:firstLine="5231" w:firstLineChars="1693"/>
        <w:jc w:val="center"/>
        <w:textAlignment w:val="auto"/>
        <w:outlineLvl w:val="9"/>
        <w:rPr>
          <w:rFonts w:hint="eastAsia" w:ascii="仿宋" w:hAnsi="仿宋" w:eastAsia="仿宋" w:cs="仿宋"/>
          <w:sz w:val="32"/>
          <w:szCs w:val="32"/>
        </w:rPr>
      </w:pPr>
      <w:r>
        <w:rPr>
          <w:rFonts w:hint="eastAsia" w:ascii="仿宋" w:hAnsi="仿宋" w:eastAsia="仿宋" w:cs="仿宋"/>
          <w:sz w:val="32"/>
          <w:szCs w:val="32"/>
        </w:rPr>
        <w:t>河北省教育厅</w:t>
      </w:r>
    </w:p>
    <w:p>
      <w:pPr>
        <w:keepNext w:val="0"/>
        <w:keepLines w:val="0"/>
        <w:pageBreakBefore w:val="0"/>
        <w:widowControl w:val="0"/>
        <w:kinsoku/>
        <w:wordWrap/>
        <w:overflowPunct/>
        <w:topLinePunct w:val="0"/>
        <w:autoSpaceDE/>
        <w:autoSpaceDN/>
        <w:bidi w:val="0"/>
        <w:adjustRightInd/>
        <w:snapToGrid/>
        <w:spacing w:line="590" w:lineRule="exact"/>
        <w:ind w:left="0" w:leftChars="0" w:right="1213" w:rightChars="610" w:firstLine="0" w:firstLineChars="0"/>
        <w:jc w:val="right"/>
        <w:textAlignment w:val="auto"/>
        <w:outlineLvl w:val="9"/>
        <w:rPr>
          <w:rFonts w:hint="eastAsia" w:ascii="仿宋" w:hAnsi="仿宋" w:eastAsia="仿宋" w:cs="仿宋"/>
          <w:sz w:val="44"/>
          <w:szCs w:val="44"/>
        </w:rPr>
      </w:pPr>
      <w:r>
        <w:rPr>
          <w:rFonts w:hint="eastAsia" w:ascii="仿宋" w:hAnsi="仿宋" w:eastAsia="仿宋" w:cs="仿宋"/>
          <w:sz w:val="32"/>
          <w:szCs w:val="32"/>
        </w:rPr>
        <w:t>20</w:t>
      </w:r>
      <w:r>
        <w:rPr>
          <w:rFonts w:hint="eastAsia" w:ascii="仿宋" w:hAnsi="仿宋" w:eastAsia="仿宋" w:cs="仿宋"/>
          <w:sz w:val="32"/>
          <w:szCs w:val="32"/>
          <w:lang w:val="en-US" w:eastAsia="zh-CN"/>
        </w:rPr>
        <w:t>23</w:t>
      </w:r>
      <w:r>
        <w:rPr>
          <w:rFonts w:hint="eastAsia" w:ascii="仿宋" w:hAnsi="仿宋" w:eastAsia="仿宋" w:cs="仿宋"/>
          <w:sz w:val="32"/>
          <w:szCs w:val="32"/>
        </w:rPr>
        <w:t>年</w:t>
      </w:r>
      <w:r>
        <w:rPr>
          <w:rFonts w:hint="eastAsia" w:ascii="仿宋" w:hAnsi="仿宋" w:eastAsia="仿宋" w:cs="仿宋"/>
          <w:sz w:val="32"/>
          <w:szCs w:val="32"/>
          <w:lang w:val="en-US" w:eastAsia="zh-CN"/>
        </w:rPr>
        <w:t>8</w:t>
      </w:r>
      <w:r>
        <w:rPr>
          <w:rFonts w:hint="eastAsia" w:ascii="仿宋" w:hAnsi="仿宋" w:eastAsia="仿宋" w:cs="仿宋"/>
          <w:sz w:val="32"/>
          <w:szCs w:val="32"/>
        </w:rPr>
        <w:t>月</w:t>
      </w:r>
      <w:r>
        <w:rPr>
          <w:rFonts w:hint="eastAsia" w:ascii="仿宋" w:hAnsi="仿宋" w:eastAsia="仿宋" w:cs="仿宋"/>
          <w:sz w:val="32"/>
          <w:szCs w:val="32"/>
          <w:lang w:val="en-US" w:eastAsia="zh-CN"/>
        </w:rPr>
        <w:t>23</w:t>
      </w:r>
      <w:r>
        <w:rPr>
          <w:rFonts w:hint="eastAsia" w:ascii="仿宋" w:hAnsi="仿宋" w:eastAsia="仿宋" w:cs="仿宋"/>
          <w:sz w:val="32"/>
          <w:szCs w:val="32"/>
        </w:rPr>
        <w:t>日</w:t>
      </w:r>
    </w:p>
    <w:p>
      <w:pPr>
        <w:keepNext w:val="0"/>
        <w:keepLines w:val="0"/>
        <w:pageBreakBefore w:val="0"/>
        <w:widowControl w:val="0"/>
        <w:kinsoku/>
        <w:wordWrap/>
        <w:overflowPunct/>
        <w:topLinePunct w:val="0"/>
        <w:autoSpaceDE/>
        <w:autoSpaceDN/>
        <w:bidi w:val="0"/>
        <w:adjustRightInd/>
        <w:snapToGrid/>
        <w:spacing w:line="590" w:lineRule="exact"/>
        <w:ind w:left="0" w:leftChars="0" w:right="199" w:rightChars="100"/>
        <w:jc w:val="left"/>
        <w:textAlignment w:val="auto"/>
        <w:rPr>
          <w:rFonts w:hint="eastAsia" w:ascii="仿宋" w:hAnsi="仿宋" w:eastAsia="仿宋" w:cs="仿宋"/>
          <w:sz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199" w:rightChars="100"/>
        <w:jc w:val="left"/>
        <w:textAlignment w:val="auto"/>
        <w:rPr>
          <w:rFonts w:hint="eastAsia" w:ascii="仿宋" w:hAnsi="仿宋" w:eastAsia="仿宋" w:cs="仿宋"/>
          <w:sz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199" w:rightChars="100"/>
        <w:jc w:val="left"/>
        <w:textAlignment w:val="auto"/>
        <w:rPr>
          <w:rFonts w:hint="eastAsia" w:ascii="仿宋" w:hAnsi="仿宋" w:eastAsia="仿宋" w:cs="仿宋"/>
          <w:sz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199" w:rightChars="100"/>
        <w:jc w:val="left"/>
        <w:textAlignment w:val="auto"/>
        <w:rPr>
          <w:rFonts w:hint="eastAsia" w:ascii="仿宋" w:hAnsi="仿宋" w:eastAsia="仿宋" w:cs="仿宋"/>
          <w:sz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199" w:rightChars="100"/>
        <w:jc w:val="left"/>
        <w:textAlignment w:val="auto"/>
        <w:rPr>
          <w:rFonts w:hint="eastAsia" w:ascii="仿宋" w:hAnsi="仿宋" w:eastAsia="仿宋" w:cs="仿宋"/>
          <w:sz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199" w:rightChars="100"/>
        <w:jc w:val="left"/>
        <w:textAlignment w:val="auto"/>
        <w:rPr>
          <w:rFonts w:hint="eastAsia" w:ascii="仿宋" w:hAnsi="仿宋" w:eastAsia="仿宋" w:cs="仿宋"/>
          <w:sz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199" w:rightChars="100"/>
        <w:jc w:val="left"/>
        <w:textAlignment w:val="auto"/>
        <w:rPr>
          <w:rFonts w:hint="eastAsia" w:ascii="仿宋" w:hAnsi="仿宋" w:eastAsia="仿宋" w:cs="仿宋"/>
          <w:sz w:val="32"/>
        </w:rPr>
      </w:pPr>
    </w:p>
    <w:p>
      <w:pPr>
        <w:keepNext w:val="0"/>
        <w:keepLines w:val="0"/>
        <w:pageBreakBefore w:val="0"/>
        <w:widowControl w:val="0"/>
        <w:kinsoku/>
        <w:wordWrap/>
        <w:overflowPunct/>
        <w:topLinePunct w:val="0"/>
        <w:autoSpaceDE/>
        <w:autoSpaceDN/>
        <w:bidi w:val="0"/>
        <w:adjustRightInd/>
        <w:snapToGrid/>
        <w:spacing w:line="590" w:lineRule="exact"/>
        <w:ind w:left="0" w:leftChars="0" w:right="199" w:rightChars="100"/>
        <w:jc w:val="left"/>
        <w:textAlignment w:val="auto"/>
        <w:rPr>
          <w:rFonts w:hint="eastAsia" w:ascii="仿宋" w:hAnsi="仿宋" w:eastAsia="仿宋" w:cs="仿宋"/>
          <w:sz w:val="32"/>
        </w:rPr>
      </w:pPr>
      <w:r>
        <w:rPr>
          <w:rFonts w:hint="eastAsia" w:ascii="仿宋" w:hAnsi="仿宋" w:eastAsia="仿宋" w:cs="仿宋"/>
          <w:sz w:val="32"/>
        </w:rPr>
        <w:t>信息公开选项：</w:t>
      </w:r>
      <w:r>
        <w:rPr>
          <w:rFonts w:hint="eastAsia" w:ascii="仿宋" w:hAnsi="仿宋" w:eastAsia="仿宋" w:cs="仿宋"/>
          <w:sz w:val="32"/>
          <w:lang w:eastAsia="zh-CN"/>
        </w:rPr>
        <w:t>依申请</w:t>
      </w:r>
      <w:r>
        <w:rPr>
          <w:rFonts w:hint="eastAsia" w:ascii="仿宋" w:hAnsi="仿宋" w:eastAsia="仿宋" w:cs="仿宋"/>
          <w:sz w:val="32"/>
        </w:rPr>
        <w:t>公开</w:t>
      </w:r>
    </w:p>
    <w:p>
      <w:pPr>
        <w:adjustRightInd w:val="0"/>
        <w:snapToGrid w:val="0"/>
        <w:spacing w:line="560" w:lineRule="exact"/>
        <w:rPr>
          <w:rFonts w:ascii="黑体" w:hAnsi="黑体" w:eastAsia="黑体"/>
          <w:sz w:val="32"/>
          <w:szCs w:val="32"/>
        </w:rPr>
      </w:pPr>
      <w:r>
        <w:rPr>
          <w:rFonts w:hint="eastAsia" w:ascii="黑体" w:hAnsi="黑体" w:eastAsia="黑体"/>
          <w:sz w:val="32"/>
          <w:szCs w:val="32"/>
        </w:rPr>
        <w:t>附件1</w:t>
      </w:r>
    </w:p>
    <w:p>
      <w:pPr>
        <w:keepNext w:val="0"/>
        <w:keepLines w:val="0"/>
        <w:pageBreakBefore w:val="0"/>
        <w:widowControl/>
        <w:kinsoku/>
        <w:wordWrap/>
        <w:overflowPunct/>
        <w:topLinePunct w:val="0"/>
        <w:autoSpaceDE/>
        <w:autoSpaceDN/>
        <w:bidi w:val="0"/>
        <w:adjustRightInd w:val="0"/>
        <w:snapToGrid w:val="0"/>
        <w:spacing w:before="292" w:beforeLines="50" w:after="292" w:afterLines="50" w:line="56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课程模块列表</w:t>
      </w:r>
    </w:p>
    <w:tbl>
      <w:tblPr>
        <w:tblStyle w:val="12"/>
        <w:tblW w:w="97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2268"/>
        <w:gridCol w:w="5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7" w:hRule="atLeast"/>
          <w:tblHeader/>
          <w:jc w:val="center"/>
        </w:trPr>
        <w:tc>
          <w:tcPr>
            <w:tcW w:w="4248" w:type="dxa"/>
            <w:gridSpan w:val="2"/>
            <w:tcBorders>
              <w:top w:val="single" w:color="auto" w:sz="4" w:space="0"/>
              <w:left w:val="single" w:color="auto" w:sz="4" w:space="0"/>
              <w:bottom w:val="single" w:color="auto" w:sz="4" w:space="0"/>
              <w:right w:val="nil"/>
            </w:tcBorders>
            <w:vAlign w:val="center"/>
          </w:tcPr>
          <w:p>
            <w:pPr>
              <w:adjustRightInd w:val="0"/>
              <w:snapToGrid w:val="0"/>
              <w:spacing w:line="400" w:lineRule="exact"/>
              <w:jc w:val="center"/>
              <w:rPr>
                <w:rFonts w:hint="eastAsia" w:ascii="黑体" w:hAnsi="黑体" w:eastAsia="黑体"/>
                <w:color w:val="000000"/>
                <w:sz w:val="24"/>
              </w:rPr>
            </w:pPr>
            <w:r>
              <w:rPr>
                <w:rFonts w:hint="eastAsia" w:ascii="黑体" w:hAnsi="黑体" w:eastAsia="黑体"/>
                <w:color w:val="000000"/>
                <w:sz w:val="24"/>
              </w:rPr>
              <w:t>培训对象</w:t>
            </w:r>
          </w:p>
        </w:tc>
        <w:tc>
          <w:tcPr>
            <w:tcW w:w="5499" w:type="dxa"/>
            <w:tcBorders>
              <w:top w:val="single" w:color="auto" w:sz="4" w:space="0"/>
              <w:left w:val="single" w:color="auto" w:sz="4" w:space="0"/>
              <w:bottom w:val="nil"/>
              <w:right w:val="single" w:color="auto" w:sz="4" w:space="0"/>
            </w:tcBorders>
            <w:vAlign w:val="center"/>
          </w:tcPr>
          <w:p>
            <w:pPr>
              <w:adjustRightInd w:val="0"/>
              <w:snapToGrid w:val="0"/>
              <w:spacing w:line="400" w:lineRule="exact"/>
              <w:jc w:val="center"/>
              <w:rPr>
                <w:rFonts w:hint="eastAsia" w:ascii="黑体" w:hAnsi="黑体" w:eastAsia="黑体"/>
                <w:color w:val="000000"/>
                <w:sz w:val="24"/>
              </w:rPr>
            </w:pPr>
            <w:r>
              <w:rPr>
                <w:rFonts w:hint="eastAsia" w:ascii="黑体" w:hAnsi="黑体" w:eastAsia="黑体"/>
                <w:color w:val="000000"/>
                <w:sz w:val="24"/>
              </w:rPr>
              <w:t>课程模块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jc w:val="center"/>
        </w:trPr>
        <w:tc>
          <w:tcPr>
            <w:tcW w:w="1980" w:type="dxa"/>
            <w:vMerge w:val="restart"/>
            <w:tcBorders>
              <w:top w:val="single" w:color="auto" w:sz="4" w:space="0"/>
              <w:left w:val="single" w:color="auto" w:sz="4" w:space="0"/>
              <w:right w:val="single" w:color="auto" w:sz="4" w:space="0"/>
            </w:tcBorders>
            <w:vAlign w:val="center"/>
          </w:tcPr>
          <w:p>
            <w:pPr>
              <w:adjustRightInd w:val="0"/>
              <w:snapToGrid w:val="0"/>
              <w:spacing w:line="400" w:lineRule="exact"/>
              <w:jc w:val="center"/>
              <w:rPr>
                <w:rFonts w:hint="eastAsia" w:ascii="华文楷体" w:hAnsi="华文楷体" w:eastAsia="华文楷体" w:cs="华文楷体"/>
                <w:b/>
                <w:bCs/>
                <w:color w:val="000000"/>
                <w:sz w:val="24"/>
              </w:rPr>
            </w:pPr>
            <w:r>
              <w:rPr>
                <w:rFonts w:hint="eastAsia" w:ascii="华文楷体" w:hAnsi="华文楷体" w:eastAsia="华文楷体" w:cs="华文楷体"/>
                <w:color w:val="000000"/>
                <w:sz w:val="24"/>
              </w:rPr>
              <w:t>高校</w:t>
            </w:r>
          </w:p>
          <w:p>
            <w:pPr>
              <w:adjustRightInd w:val="0"/>
              <w:snapToGrid w:val="0"/>
              <w:spacing w:line="400" w:lineRule="exact"/>
              <w:jc w:val="center"/>
              <w:rPr>
                <w:rFonts w:hint="eastAsia" w:ascii="华文楷体" w:hAnsi="华文楷体" w:eastAsia="华文楷体" w:cs="华文楷体"/>
                <w:b/>
                <w:bCs/>
                <w:color w:val="000000"/>
                <w:sz w:val="24"/>
              </w:rPr>
            </w:pPr>
            <w:r>
              <w:rPr>
                <w:rFonts w:hint="eastAsia" w:ascii="华文楷体" w:hAnsi="华文楷体" w:eastAsia="华文楷体" w:cs="华文楷体"/>
                <w:color w:val="000000"/>
                <w:sz w:val="24"/>
              </w:rPr>
              <w:t>（含高职高专）</w:t>
            </w: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hint="eastAsia" w:ascii="仿宋" w:hAnsi="仿宋" w:eastAsia="仿宋"/>
                <w:color w:val="000000"/>
                <w:sz w:val="24"/>
              </w:rPr>
            </w:pPr>
            <w:r>
              <w:rPr>
                <w:rFonts w:hint="eastAsia" w:ascii="仿宋" w:hAnsi="仿宋" w:eastAsia="仿宋"/>
                <w:color w:val="000000"/>
                <w:sz w:val="24"/>
              </w:rPr>
              <w:t>专任教师</w:t>
            </w:r>
          </w:p>
        </w:tc>
        <w:tc>
          <w:tcPr>
            <w:tcW w:w="5499"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①基础知识学习与专业素养提升</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②心理问题识别与危机预防干预</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③沟通交流艺术与和谐关系构建</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黑体" w:hAnsi="黑体" w:eastAsia="黑体"/>
                <w:b/>
                <w:bCs/>
                <w:color w:val="000000"/>
                <w:sz w:val="24"/>
              </w:rPr>
            </w:pPr>
            <w:r>
              <w:rPr>
                <w:rFonts w:hint="eastAsia" w:ascii="仿宋" w:hAnsi="仿宋" w:eastAsia="仿宋"/>
                <w:color w:val="000000"/>
                <w:sz w:val="24"/>
              </w:rPr>
              <w:t>④自我心理调适与身心健康管理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jc w:val="center"/>
        </w:trPr>
        <w:tc>
          <w:tcPr>
            <w:tcW w:w="1980" w:type="dxa"/>
            <w:vMerge w:val="continue"/>
            <w:tcBorders>
              <w:left w:val="single" w:color="auto" w:sz="4" w:space="0"/>
              <w:right w:val="single" w:color="auto" w:sz="4" w:space="0"/>
            </w:tcBorders>
            <w:vAlign w:val="center"/>
          </w:tcPr>
          <w:p>
            <w:pPr>
              <w:adjustRightInd w:val="0"/>
              <w:snapToGrid w:val="0"/>
              <w:spacing w:line="400" w:lineRule="exact"/>
              <w:jc w:val="center"/>
              <w:rPr>
                <w:rFonts w:hint="eastAsia" w:ascii="华文楷体" w:hAnsi="华文楷体" w:eastAsia="华文楷体" w:cs="华文楷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ascii="仿宋" w:hAnsi="仿宋" w:eastAsia="仿宋"/>
                <w:color w:val="000000"/>
                <w:sz w:val="24"/>
              </w:rPr>
            </w:pPr>
            <w:r>
              <w:rPr>
                <w:rFonts w:hint="eastAsia" w:ascii="仿宋" w:hAnsi="仿宋" w:eastAsia="仿宋"/>
                <w:color w:val="000000"/>
                <w:sz w:val="24"/>
              </w:rPr>
              <w:t>心理健康教育</w:t>
            </w:r>
          </w:p>
          <w:p>
            <w:pPr>
              <w:adjustRightInd w:val="0"/>
              <w:snapToGrid w:val="0"/>
              <w:spacing w:line="400" w:lineRule="exact"/>
              <w:rPr>
                <w:rFonts w:hint="eastAsia" w:ascii="仿宋" w:hAnsi="仿宋" w:eastAsia="仿宋"/>
                <w:color w:val="000000"/>
                <w:sz w:val="24"/>
              </w:rPr>
            </w:pPr>
            <w:r>
              <w:rPr>
                <w:rFonts w:hint="eastAsia" w:ascii="仿宋" w:hAnsi="仿宋" w:eastAsia="仿宋"/>
                <w:color w:val="000000"/>
                <w:sz w:val="24"/>
              </w:rPr>
              <w:t>专兼职教师</w:t>
            </w:r>
          </w:p>
        </w:tc>
        <w:tc>
          <w:tcPr>
            <w:tcW w:w="5499"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①基本理念与心理健康教育工作</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②心理测量与心理咨询技术方法</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③问题识别与心理危机预防干预</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黑体" w:hAnsi="黑体" w:eastAsia="黑体"/>
                <w:b/>
                <w:bCs/>
                <w:color w:val="000000"/>
                <w:sz w:val="24"/>
              </w:rPr>
            </w:pPr>
            <w:r>
              <w:rPr>
                <w:rFonts w:hint="eastAsia" w:ascii="仿宋" w:hAnsi="仿宋" w:eastAsia="仿宋"/>
                <w:color w:val="000000"/>
                <w:sz w:val="24"/>
              </w:rPr>
              <w:t>④心理调适与自我身心健康管理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jc w:val="center"/>
        </w:trPr>
        <w:tc>
          <w:tcPr>
            <w:tcW w:w="1980" w:type="dxa"/>
            <w:vMerge w:val="continue"/>
            <w:tcBorders>
              <w:left w:val="single" w:color="auto" w:sz="4" w:space="0"/>
              <w:right w:val="single" w:color="auto" w:sz="4" w:space="0"/>
            </w:tcBorders>
            <w:vAlign w:val="center"/>
          </w:tcPr>
          <w:p>
            <w:pPr>
              <w:adjustRightInd w:val="0"/>
              <w:snapToGrid w:val="0"/>
              <w:spacing w:line="400" w:lineRule="exact"/>
              <w:jc w:val="center"/>
              <w:rPr>
                <w:rFonts w:hint="eastAsia" w:ascii="华文楷体" w:hAnsi="华文楷体" w:eastAsia="华文楷体" w:cs="华文楷体"/>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hint="eastAsia" w:ascii="仿宋" w:hAnsi="仿宋" w:eastAsia="仿宋"/>
                <w:color w:val="000000"/>
                <w:sz w:val="24"/>
              </w:rPr>
            </w:pPr>
            <w:r>
              <w:rPr>
                <w:rFonts w:hint="eastAsia" w:ascii="仿宋" w:hAnsi="仿宋" w:eastAsia="仿宋"/>
                <w:color w:val="000000"/>
                <w:sz w:val="24"/>
              </w:rPr>
              <w:t>专兼职辅导员</w:t>
            </w:r>
          </w:p>
        </w:tc>
        <w:tc>
          <w:tcPr>
            <w:tcW w:w="5499"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①专业素养与使命担当</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②危机识别与预防干预</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③谈心谈话与情感沟通</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④生命教育与生涯指导</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⑤自我关爱与健康管理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64" w:hRule="atLeast"/>
          <w:jc w:val="center"/>
        </w:trPr>
        <w:tc>
          <w:tcPr>
            <w:tcW w:w="1980" w:type="dxa"/>
            <w:vMerge w:val="continue"/>
            <w:tcBorders>
              <w:left w:val="single" w:color="auto" w:sz="4" w:space="0"/>
              <w:right w:val="single" w:color="auto" w:sz="4" w:space="0"/>
            </w:tcBorders>
            <w:vAlign w:val="center"/>
          </w:tcPr>
          <w:p>
            <w:pPr>
              <w:adjustRightInd w:val="0"/>
              <w:snapToGrid w:val="0"/>
              <w:spacing w:line="400" w:lineRule="exact"/>
              <w:jc w:val="center"/>
              <w:rPr>
                <w:rFonts w:hint="eastAsia" w:ascii="华文楷体" w:hAnsi="华文楷体" w:eastAsia="华文楷体" w:cs="华文楷体"/>
                <w:color w:val="000000"/>
                <w:sz w:val="24"/>
              </w:rPr>
            </w:pPr>
          </w:p>
        </w:tc>
        <w:tc>
          <w:tcPr>
            <w:tcW w:w="2268" w:type="dxa"/>
            <w:tcBorders>
              <w:top w:val="single" w:color="auto" w:sz="4" w:space="0"/>
              <w:left w:val="single" w:color="auto" w:sz="4" w:space="0"/>
              <w:right w:val="single" w:color="auto" w:sz="4" w:space="0"/>
            </w:tcBorders>
            <w:vAlign w:val="center"/>
          </w:tcPr>
          <w:p>
            <w:pPr>
              <w:adjustRightInd w:val="0"/>
              <w:snapToGrid w:val="0"/>
              <w:spacing w:line="400" w:lineRule="exact"/>
              <w:rPr>
                <w:rFonts w:ascii="仿宋" w:hAnsi="仿宋" w:eastAsia="仿宋"/>
                <w:color w:val="000000"/>
                <w:sz w:val="24"/>
              </w:rPr>
            </w:pPr>
            <w:r>
              <w:rPr>
                <w:rFonts w:hint="eastAsia" w:ascii="仿宋" w:hAnsi="仿宋" w:eastAsia="仿宋"/>
                <w:color w:val="000000"/>
                <w:sz w:val="24"/>
              </w:rPr>
              <w:t>学工部领导</w:t>
            </w:r>
          </w:p>
          <w:p>
            <w:pPr>
              <w:adjustRightInd w:val="0"/>
              <w:snapToGrid w:val="0"/>
              <w:spacing w:line="400" w:lineRule="exact"/>
              <w:rPr>
                <w:rFonts w:hint="eastAsia" w:ascii="仿宋" w:hAnsi="仿宋" w:eastAsia="仿宋"/>
                <w:color w:val="000000"/>
                <w:sz w:val="24"/>
              </w:rPr>
            </w:pPr>
            <w:r>
              <w:rPr>
                <w:rFonts w:hint="eastAsia" w:ascii="仿宋" w:hAnsi="仿宋" w:eastAsia="仿宋"/>
                <w:color w:val="000000"/>
                <w:sz w:val="24"/>
              </w:rPr>
              <w:t>及工作人员</w:t>
            </w:r>
          </w:p>
        </w:tc>
        <w:tc>
          <w:tcPr>
            <w:tcW w:w="5499"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①高校心理健康教育与学生工作促进</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②“一站式”学生社区育人模式实践与探索</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③“三全育人”与高校学生工作实践创新</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④高校学生安全教育与危机事件处理</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⑤自我关爱与身心健康健康管理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90" w:hRule="atLeast"/>
          <w:jc w:val="center"/>
        </w:trPr>
        <w:tc>
          <w:tcPr>
            <w:tcW w:w="1980" w:type="dxa"/>
            <w:vMerge w:val="restart"/>
            <w:tcBorders>
              <w:top w:val="single" w:color="auto" w:sz="4" w:space="0"/>
              <w:left w:val="single" w:color="auto" w:sz="4" w:space="0"/>
              <w:right w:val="single" w:color="auto" w:sz="4" w:space="0"/>
            </w:tcBorders>
            <w:vAlign w:val="center"/>
          </w:tcPr>
          <w:p>
            <w:pPr>
              <w:adjustRightInd w:val="0"/>
              <w:snapToGrid w:val="0"/>
              <w:spacing w:line="400" w:lineRule="exact"/>
              <w:jc w:val="center"/>
              <w:rPr>
                <w:rFonts w:hint="eastAsia" w:ascii="华文楷体" w:hAnsi="华文楷体" w:eastAsia="华文楷体" w:cs="华文楷体"/>
                <w:color w:val="000000"/>
                <w:sz w:val="24"/>
              </w:rPr>
            </w:pPr>
            <w:r>
              <w:rPr>
                <w:rFonts w:hint="eastAsia" w:ascii="华文楷体" w:hAnsi="华文楷体" w:eastAsia="华文楷体" w:cs="华文楷体"/>
                <w:color w:val="000000"/>
                <w:sz w:val="24"/>
              </w:rPr>
              <w:t>中职</w:t>
            </w: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hint="eastAsia" w:ascii="仿宋" w:hAnsi="仿宋" w:eastAsia="仿宋"/>
                <w:color w:val="000000"/>
                <w:sz w:val="24"/>
              </w:rPr>
            </w:pPr>
            <w:r>
              <w:rPr>
                <w:rFonts w:hint="eastAsia" w:ascii="仿宋" w:hAnsi="仿宋" w:eastAsia="仿宋"/>
                <w:color w:val="000000"/>
                <w:sz w:val="24"/>
              </w:rPr>
              <w:t>专任教师</w:t>
            </w:r>
          </w:p>
        </w:tc>
        <w:tc>
          <w:tcPr>
            <w:tcW w:w="5499"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①心理学基础理论</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②心理健康教育理念提升</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③心理危机识别与应对</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④师生沟通艺术</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黑体" w:hAnsi="黑体" w:eastAsia="黑体"/>
                <w:b/>
                <w:bCs/>
                <w:color w:val="000000"/>
                <w:sz w:val="24"/>
              </w:rPr>
            </w:pPr>
            <w:r>
              <w:rPr>
                <w:rFonts w:hint="eastAsia" w:ascii="仿宋" w:hAnsi="仿宋" w:eastAsia="仿宋"/>
                <w:color w:val="000000"/>
                <w:sz w:val="24"/>
              </w:rPr>
              <w:t>⑤教师心理调适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jc w:val="center"/>
        </w:trPr>
        <w:tc>
          <w:tcPr>
            <w:tcW w:w="1980" w:type="dxa"/>
            <w:vMerge w:val="continue"/>
            <w:tcBorders>
              <w:left w:val="single" w:color="auto" w:sz="4" w:space="0"/>
              <w:right w:val="single" w:color="auto" w:sz="4" w:space="0"/>
            </w:tcBorders>
            <w:vAlign w:val="center"/>
          </w:tcPr>
          <w:p>
            <w:pPr>
              <w:adjustRightInd w:val="0"/>
              <w:snapToGrid w:val="0"/>
              <w:spacing w:line="400" w:lineRule="exact"/>
              <w:rPr>
                <w:rFonts w:hint="eastAsia" w:ascii="仿宋" w:hAnsi="仿宋" w:eastAsia="仿宋"/>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ascii="仿宋" w:hAnsi="仿宋" w:eastAsia="仿宋"/>
                <w:color w:val="000000"/>
                <w:sz w:val="24"/>
              </w:rPr>
            </w:pPr>
            <w:r>
              <w:rPr>
                <w:rFonts w:hint="eastAsia" w:ascii="仿宋" w:hAnsi="仿宋" w:eastAsia="仿宋"/>
                <w:color w:val="000000"/>
                <w:sz w:val="24"/>
              </w:rPr>
              <w:t>心理健康教育</w:t>
            </w:r>
          </w:p>
          <w:p>
            <w:pPr>
              <w:adjustRightInd w:val="0"/>
              <w:snapToGrid w:val="0"/>
              <w:spacing w:line="400" w:lineRule="exact"/>
              <w:rPr>
                <w:rFonts w:hint="eastAsia" w:ascii="仿宋" w:hAnsi="仿宋" w:eastAsia="仿宋"/>
                <w:color w:val="000000"/>
                <w:sz w:val="24"/>
              </w:rPr>
            </w:pPr>
            <w:r>
              <w:rPr>
                <w:rFonts w:hint="eastAsia" w:ascii="仿宋" w:hAnsi="仿宋" w:eastAsia="仿宋"/>
                <w:color w:val="000000"/>
                <w:sz w:val="24"/>
              </w:rPr>
              <w:t>专兼职教师</w:t>
            </w:r>
          </w:p>
        </w:tc>
        <w:tc>
          <w:tcPr>
            <w:tcW w:w="5499"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s="仿宋"/>
                <w:color w:val="000000"/>
                <w:sz w:val="24"/>
              </w:rPr>
            </w:pPr>
            <w:r>
              <w:rPr>
                <w:rFonts w:hint="eastAsia" w:ascii="仿宋" w:hAnsi="仿宋" w:eastAsia="仿宋" w:cs="仿宋"/>
                <w:color w:val="000000"/>
                <w:sz w:val="24"/>
              </w:rPr>
              <w:t>①心理学基础理论</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s="仿宋"/>
                <w:color w:val="000000"/>
                <w:sz w:val="24"/>
              </w:rPr>
            </w:pPr>
            <w:r>
              <w:rPr>
                <w:rFonts w:hint="eastAsia" w:ascii="仿宋" w:hAnsi="仿宋" w:eastAsia="仿宋" w:cs="仿宋"/>
                <w:color w:val="000000"/>
                <w:sz w:val="24"/>
              </w:rPr>
              <w:t>②理论素养与理念提升</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s="仿宋"/>
                <w:color w:val="000000"/>
                <w:sz w:val="24"/>
              </w:rPr>
            </w:pPr>
            <w:r>
              <w:rPr>
                <w:rFonts w:hint="eastAsia" w:ascii="仿宋" w:hAnsi="仿宋" w:eastAsia="仿宋" w:cs="仿宋"/>
                <w:color w:val="000000"/>
                <w:sz w:val="24"/>
              </w:rPr>
              <w:t>③心理辅导课设计与教学建设</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s="仿宋"/>
                <w:color w:val="000000"/>
                <w:sz w:val="24"/>
              </w:rPr>
            </w:pPr>
            <w:r>
              <w:rPr>
                <w:rFonts w:hint="eastAsia" w:ascii="仿宋" w:hAnsi="仿宋" w:eastAsia="仿宋" w:cs="仿宋"/>
                <w:color w:val="000000"/>
                <w:sz w:val="24"/>
              </w:rPr>
              <w:t>④学生常见心理问题识别与应对</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s="仿宋"/>
                <w:color w:val="000000"/>
                <w:sz w:val="24"/>
              </w:rPr>
            </w:pPr>
            <w:r>
              <w:rPr>
                <w:rFonts w:hint="eastAsia" w:ascii="仿宋" w:hAnsi="仿宋" w:eastAsia="仿宋" w:cs="仿宋"/>
                <w:color w:val="000000"/>
                <w:sz w:val="24"/>
              </w:rPr>
              <w:t>⑤学生个别心理辅导操作实务</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s="仿宋"/>
                <w:color w:val="000000"/>
                <w:sz w:val="24"/>
              </w:rPr>
            </w:pPr>
            <w:r>
              <w:rPr>
                <w:rFonts w:hint="eastAsia" w:ascii="仿宋" w:hAnsi="仿宋" w:eastAsia="仿宋" w:cs="仿宋"/>
                <w:color w:val="000000"/>
                <w:sz w:val="24"/>
              </w:rPr>
              <w:t>⑥心理测评与学生心理档案建立</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s="仿宋"/>
                <w:color w:val="000000"/>
                <w:sz w:val="24"/>
              </w:rPr>
            </w:pPr>
            <w:r>
              <w:rPr>
                <w:rFonts w:hint="eastAsia" w:ascii="仿宋" w:hAnsi="仿宋" w:eastAsia="仿宋" w:cs="仿宋"/>
                <w:color w:val="000000"/>
                <w:sz w:val="24"/>
              </w:rPr>
              <w:t>⑦个案报告与心理辅导策略</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黑体" w:hAnsi="黑体" w:eastAsia="黑体"/>
                <w:b/>
                <w:bCs/>
                <w:color w:val="000000"/>
                <w:sz w:val="24"/>
              </w:rPr>
            </w:pPr>
            <w:r>
              <w:rPr>
                <w:rFonts w:hint="eastAsia" w:ascii="仿宋" w:hAnsi="仿宋" w:eastAsia="仿宋" w:cs="仿宋"/>
                <w:color w:val="000000"/>
                <w:sz w:val="24"/>
              </w:rPr>
              <w:t>⑧教师心理调适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1980" w:type="dxa"/>
            <w:vMerge w:val="continue"/>
            <w:tcBorders>
              <w:left w:val="single" w:color="auto" w:sz="4" w:space="0"/>
              <w:right w:val="single" w:color="auto" w:sz="4" w:space="0"/>
            </w:tcBorders>
            <w:vAlign w:val="center"/>
          </w:tcPr>
          <w:p>
            <w:pPr>
              <w:adjustRightInd w:val="0"/>
              <w:snapToGrid w:val="0"/>
              <w:spacing w:line="400" w:lineRule="exact"/>
              <w:rPr>
                <w:rFonts w:hint="eastAsia" w:ascii="仿宋" w:hAnsi="仿宋" w:eastAsia="仿宋"/>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hint="eastAsia" w:ascii="仿宋" w:hAnsi="仿宋" w:eastAsia="仿宋"/>
                <w:color w:val="000000"/>
                <w:sz w:val="24"/>
              </w:rPr>
            </w:pPr>
            <w:r>
              <w:rPr>
                <w:rFonts w:hint="eastAsia" w:ascii="仿宋" w:hAnsi="仿宋" w:eastAsia="仿宋"/>
                <w:color w:val="000000"/>
                <w:sz w:val="24"/>
              </w:rPr>
              <w:t>班主任</w:t>
            </w:r>
          </w:p>
        </w:tc>
        <w:tc>
          <w:tcPr>
            <w:tcW w:w="5499"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①心理学基础理论</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②心理健康教育理念提升</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③班主任沟通艺术</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④常见心理识别问题与应对</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s="仿宋"/>
                <w:color w:val="000000"/>
                <w:sz w:val="24"/>
              </w:rPr>
              <w:t>⑤</w:t>
            </w:r>
            <w:r>
              <w:rPr>
                <w:rFonts w:hint="eastAsia" w:ascii="仿宋" w:hAnsi="仿宋" w:eastAsia="仿宋"/>
                <w:color w:val="000000"/>
                <w:sz w:val="24"/>
              </w:rPr>
              <w:t>教师心理调适</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黑体" w:hAnsi="黑体" w:eastAsia="黑体"/>
                <w:b/>
                <w:bCs/>
                <w:color w:val="000000"/>
                <w:sz w:val="24"/>
              </w:rPr>
            </w:pPr>
            <w:r>
              <w:rPr>
                <w:rFonts w:hint="eastAsia" w:ascii="仿宋" w:hAnsi="仿宋" w:eastAsia="仿宋" w:cs="仿宋"/>
                <w:color w:val="000000"/>
                <w:sz w:val="24"/>
              </w:rPr>
              <w:t>⑥</w:t>
            </w:r>
            <w:r>
              <w:rPr>
                <w:rFonts w:hint="eastAsia" w:ascii="仿宋" w:hAnsi="仿宋" w:eastAsia="仿宋"/>
                <w:color w:val="000000"/>
                <w:sz w:val="24"/>
              </w:rPr>
              <w:t>教师素养提升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jc w:val="center"/>
        </w:trPr>
        <w:tc>
          <w:tcPr>
            <w:tcW w:w="1980" w:type="dxa"/>
            <w:vMerge w:val="continue"/>
            <w:tcBorders>
              <w:left w:val="single" w:color="auto" w:sz="4" w:space="0"/>
              <w:bottom w:val="single" w:color="auto" w:sz="4" w:space="0"/>
              <w:right w:val="single" w:color="auto" w:sz="4" w:space="0"/>
            </w:tcBorders>
            <w:vAlign w:val="center"/>
          </w:tcPr>
          <w:p>
            <w:pPr>
              <w:adjustRightInd w:val="0"/>
              <w:snapToGrid w:val="0"/>
              <w:spacing w:line="400" w:lineRule="exact"/>
              <w:rPr>
                <w:rFonts w:hint="eastAsia" w:ascii="仿宋" w:hAnsi="仿宋" w:eastAsia="仿宋"/>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ascii="仿宋" w:hAnsi="仿宋" w:eastAsia="仿宋"/>
                <w:color w:val="000000"/>
                <w:sz w:val="24"/>
              </w:rPr>
            </w:pPr>
            <w:r>
              <w:rPr>
                <w:rFonts w:hint="eastAsia" w:ascii="仿宋" w:hAnsi="仿宋" w:eastAsia="仿宋"/>
                <w:color w:val="000000"/>
                <w:sz w:val="24"/>
              </w:rPr>
              <w:t>德育干部</w:t>
            </w:r>
          </w:p>
          <w:p>
            <w:pPr>
              <w:adjustRightInd w:val="0"/>
              <w:snapToGrid w:val="0"/>
              <w:spacing w:line="400" w:lineRule="exact"/>
              <w:rPr>
                <w:rFonts w:hint="eastAsia" w:ascii="仿宋" w:hAnsi="仿宋" w:eastAsia="仿宋"/>
                <w:color w:val="000000"/>
                <w:sz w:val="24"/>
              </w:rPr>
            </w:pPr>
            <w:r>
              <w:rPr>
                <w:rFonts w:hint="eastAsia" w:ascii="仿宋" w:hAnsi="仿宋" w:eastAsia="仿宋"/>
                <w:color w:val="000000"/>
                <w:sz w:val="24"/>
              </w:rPr>
              <w:t>及分管领导</w:t>
            </w:r>
          </w:p>
        </w:tc>
        <w:tc>
          <w:tcPr>
            <w:tcW w:w="5499" w:type="dxa"/>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①心理学基础理论</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②理论素养与理念提升</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③心理危机识别与应对</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s="仿宋"/>
                <w:color w:val="000000"/>
                <w:sz w:val="24"/>
              </w:rPr>
              <w:t>④</w:t>
            </w:r>
            <w:r>
              <w:rPr>
                <w:rFonts w:hint="eastAsia" w:ascii="仿宋" w:hAnsi="仿宋" w:eastAsia="仿宋"/>
                <w:color w:val="000000"/>
                <w:sz w:val="24"/>
              </w:rPr>
              <w:t>心理健康课程体系构建</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s="仿宋"/>
                <w:color w:val="000000"/>
                <w:sz w:val="24"/>
              </w:rPr>
              <w:t>⑤</w:t>
            </w:r>
            <w:r>
              <w:rPr>
                <w:rFonts w:hint="eastAsia" w:ascii="仿宋" w:hAnsi="仿宋" w:eastAsia="仿宋"/>
                <w:color w:val="000000"/>
                <w:sz w:val="24"/>
              </w:rPr>
              <w:t>心理测评与学生心里档案建立</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黑体" w:hAnsi="黑体" w:eastAsia="黑体"/>
                <w:b/>
                <w:bCs/>
                <w:color w:val="000000"/>
                <w:sz w:val="24"/>
              </w:rPr>
            </w:pPr>
            <w:r>
              <w:rPr>
                <w:rFonts w:hint="eastAsia" w:ascii="仿宋" w:hAnsi="仿宋" w:eastAsia="仿宋" w:cs="仿宋"/>
                <w:color w:val="000000"/>
                <w:sz w:val="24"/>
              </w:rPr>
              <w:t>⑥</w:t>
            </w:r>
            <w:r>
              <w:rPr>
                <w:rFonts w:hint="eastAsia" w:ascii="仿宋" w:hAnsi="仿宋" w:eastAsia="仿宋"/>
                <w:color w:val="000000"/>
                <w:sz w:val="24"/>
              </w:rPr>
              <w:t>心理调适与情绪管理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11" w:hRule="atLeast"/>
          <w:jc w:val="center"/>
        </w:trPr>
        <w:tc>
          <w:tcPr>
            <w:tcW w:w="1980"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hint="eastAsia" w:ascii="仿宋" w:hAnsi="仿宋" w:eastAsia="仿宋"/>
                <w:color w:val="000000"/>
                <w:sz w:val="24"/>
              </w:rPr>
            </w:pPr>
            <w:r>
              <w:rPr>
                <w:rFonts w:hint="eastAsia" w:ascii="华文楷体" w:hAnsi="华文楷体" w:eastAsia="华文楷体" w:cs="华文楷体"/>
                <w:color w:val="000000"/>
                <w:sz w:val="24"/>
              </w:rPr>
              <w:t>中小学</w:t>
            </w: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hint="eastAsia" w:ascii="仿宋" w:hAnsi="仿宋" w:eastAsia="仿宋"/>
                <w:b/>
                <w:bCs/>
                <w:color w:val="000000"/>
                <w:sz w:val="24"/>
              </w:rPr>
            </w:pPr>
            <w:r>
              <w:rPr>
                <w:rFonts w:hint="eastAsia" w:ascii="仿宋" w:hAnsi="仿宋" w:eastAsia="仿宋"/>
                <w:color w:val="000000"/>
                <w:sz w:val="24"/>
              </w:rPr>
              <w:t>专任教师</w:t>
            </w:r>
          </w:p>
        </w:tc>
        <w:tc>
          <w:tcPr>
            <w:tcW w:w="54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①理论素养与理念提升</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②和谐的师生关系营造</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③师生沟通艺术</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④教师心理调适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89" w:hRule="atLeast"/>
          <w:jc w:val="center"/>
        </w:trPr>
        <w:tc>
          <w:tcPr>
            <w:tcW w:w="1980" w:type="dxa"/>
            <w:vMerge w:val="continue"/>
            <w:tcBorders>
              <w:top w:val="single" w:color="auto" w:sz="4" w:space="0"/>
              <w:left w:val="single" w:color="auto" w:sz="4" w:space="0"/>
              <w:bottom w:val="single" w:color="auto" w:sz="4" w:space="0"/>
              <w:right w:val="single" w:color="auto" w:sz="4" w:space="0"/>
            </w:tcBorders>
            <w:textDirection w:val="tbRlV"/>
            <w:vAlign w:val="center"/>
          </w:tcPr>
          <w:p>
            <w:pPr>
              <w:adjustRightInd w:val="0"/>
              <w:snapToGrid w:val="0"/>
              <w:spacing w:line="400" w:lineRule="exact"/>
              <w:ind w:left="113" w:right="113"/>
              <w:rPr>
                <w:rFonts w:hint="eastAsia" w:ascii="仿宋" w:hAnsi="仿宋" w:eastAsia="仿宋"/>
                <w:color w:val="000000"/>
                <w:sz w:val="24"/>
              </w:rPr>
            </w:pP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hint="eastAsia" w:ascii="仿宋" w:hAnsi="仿宋" w:eastAsia="仿宋"/>
                <w:color w:val="000000"/>
                <w:sz w:val="24"/>
              </w:rPr>
            </w:pPr>
            <w:r>
              <w:rPr>
                <w:rFonts w:hint="eastAsia" w:ascii="仿宋" w:hAnsi="仿宋" w:eastAsia="仿宋"/>
                <w:color w:val="000000"/>
                <w:sz w:val="24"/>
              </w:rPr>
              <w:t>班主任</w:t>
            </w:r>
          </w:p>
        </w:tc>
        <w:tc>
          <w:tcPr>
            <w:tcW w:w="54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①理论素养与理念提升</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②和谐的师生关系营造与师生沟通艺术</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③心理班会组织与实施</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④学生心理问题识别与应对</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⑤协同育人路径与方法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5" w:hRule="atLeast"/>
          <w:jc w:val="center"/>
        </w:trPr>
        <w:tc>
          <w:tcPr>
            <w:tcW w:w="1980" w:type="dxa"/>
            <w:vMerge w:val="continue"/>
            <w:tcBorders>
              <w:top w:val="single" w:color="auto" w:sz="4" w:space="0"/>
              <w:left w:val="single" w:color="auto" w:sz="4" w:space="0"/>
              <w:bottom w:val="single" w:color="auto" w:sz="4" w:space="0"/>
              <w:right w:val="single" w:color="auto" w:sz="4" w:space="0"/>
            </w:tcBorders>
            <w:textDirection w:val="tbRlV"/>
            <w:vAlign w:val="center"/>
          </w:tcPr>
          <w:p>
            <w:pPr>
              <w:adjustRightInd w:val="0"/>
              <w:snapToGrid w:val="0"/>
              <w:spacing w:line="400" w:lineRule="exact"/>
              <w:ind w:left="113" w:right="113"/>
              <w:rPr>
                <w:rFonts w:hint="eastAsia" w:ascii="仿宋" w:hAnsi="仿宋" w:eastAsia="仿宋"/>
                <w:color w:val="000000"/>
                <w:szCs w:val="21"/>
              </w:rPr>
            </w:pP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ascii="仿宋" w:hAnsi="仿宋" w:eastAsia="仿宋"/>
                <w:color w:val="000000"/>
                <w:sz w:val="24"/>
              </w:rPr>
            </w:pPr>
            <w:r>
              <w:rPr>
                <w:rFonts w:hint="eastAsia" w:ascii="仿宋" w:hAnsi="仿宋" w:eastAsia="仿宋"/>
                <w:color w:val="000000"/>
                <w:sz w:val="24"/>
              </w:rPr>
              <w:t>心理健康教育</w:t>
            </w:r>
          </w:p>
          <w:p>
            <w:pPr>
              <w:adjustRightInd w:val="0"/>
              <w:snapToGrid w:val="0"/>
              <w:spacing w:line="400" w:lineRule="exact"/>
              <w:rPr>
                <w:rFonts w:hint="eastAsia" w:ascii="仿宋" w:hAnsi="仿宋" w:eastAsia="仿宋"/>
                <w:color w:val="000000"/>
                <w:szCs w:val="21"/>
              </w:rPr>
            </w:pPr>
            <w:r>
              <w:rPr>
                <w:rFonts w:hint="eastAsia" w:ascii="仿宋" w:hAnsi="仿宋" w:eastAsia="仿宋"/>
                <w:color w:val="000000"/>
                <w:sz w:val="24"/>
              </w:rPr>
              <w:t>专兼职教师</w:t>
            </w:r>
          </w:p>
        </w:tc>
        <w:tc>
          <w:tcPr>
            <w:tcW w:w="54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①心理健康教育主题活动组织与实施</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②心理课设计与教学</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③学生心理辅导操作实务</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④心理测评与学生心理档案建立</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⑤心理危机预防与干预</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Cs w:val="21"/>
              </w:rPr>
            </w:pPr>
            <w:r>
              <w:rPr>
                <w:rFonts w:hint="eastAsia" w:ascii="仿宋" w:hAnsi="仿宋" w:eastAsia="仿宋"/>
                <w:color w:val="000000"/>
                <w:sz w:val="24"/>
              </w:rPr>
              <w:t>⑥专业发展与个人成长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6" w:hRule="atLeast"/>
          <w:jc w:val="center"/>
        </w:trPr>
        <w:tc>
          <w:tcPr>
            <w:tcW w:w="1980" w:type="dxa"/>
            <w:vMerge w:val="continue"/>
            <w:tcBorders>
              <w:top w:val="single" w:color="auto" w:sz="4" w:space="0"/>
              <w:left w:val="single" w:color="auto" w:sz="4" w:space="0"/>
              <w:bottom w:val="single" w:color="auto" w:sz="4" w:space="0"/>
              <w:right w:val="single" w:color="auto" w:sz="4" w:space="0"/>
            </w:tcBorders>
            <w:textDirection w:val="tbRlV"/>
            <w:vAlign w:val="center"/>
          </w:tcPr>
          <w:p>
            <w:pPr>
              <w:adjustRightInd w:val="0"/>
              <w:snapToGrid w:val="0"/>
              <w:spacing w:line="400" w:lineRule="exact"/>
              <w:ind w:left="113" w:right="113"/>
              <w:rPr>
                <w:rFonts w:hint="eastAsia" w:ascii="仿宋" w:hAnsi="仿宋" w:eastAsia="仿宋"/>
                <w:color w:val="000000"/>
                <w:szCs w:val="21"/>
              </w:rPr>
            </w:pP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ascii="仿宋" w:hAnsi="仿宋" w:eastAsia="仿宋"/>
                <w:color w:val="000000"/>
                <w:sz w:val="24"/>
              </w:rPr>
            </w:pPr>
            <w:r>
              <w:rPr>
                <w:rFonts w:hint="eastAsia" w:ascii="仿宋" w:hAnsi="仿宋" w:eastAsia="仿宋"/>
                <w:color w:val="000000"/>
                <w:sz w:val="24"/>
              </w:rPr>
              <w:t>德育干部</w:t>
            </w:r>
          </w:p>
          <w:p>
            <w:pPr>
              <w:adjustRightInd w:val="0"/>
              <w:snapToGrid w:val="0"/>
              <w:spacing w:line="400" w:lineRule="exact"/>
              <w:rPr>
                <w:rFonts w:hint="eastAsia" w:ascii="仿宋" w:hAnsi="仿宋" w:eastAsia="仿宋"/>
                <w:color w:val="000000"/>
                <w:sz w:val="24"/>
              </w:rPr>
            </w:pPr>
            <w:r>
              <w:rPr>
                <w:rFonts w:hint="eastAsia" w:ascii="仿宋" w:hAnsi="仿宋" w:eastAsia="仿宋"/>
                <w:color w:val="000000"/>
                <w:sz w:val="24"/>
              </w:rPr>
              <w:t>及分管领导</w:t>
            </w:r>
          </w:p>
        </w:tc>
        <w:tc>
          <w:tcPr>
            <w:tcW w:w="54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①理论素养与理念提升</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②学校心理健康教育科学构建</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③学生心理危机预防与干预</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 w:val="24"/>
              </w:rPr>
            </w:pPr>
            <w:r>
              <w:rPr>
                <w:rFonts w:hint="eastAsia" w:ascii="仿宋" w:hAnsi="仿宋" w:eastAsia="仿宋"/>
                <w:color w:val="000000"/>
                <w:sz w:val="24"/>
              </w:rPr>
              <w:t>④协同共育路径与方法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2" w:hRule="atLeast"/>
          <w:jc w:val="center"/>
        </w:trPr>
        <w:tc>
          <w:tcPr>
            <w:tcW w:w="1980" w:type="dxa"/>
            <w:vMerge w:val="continue"/>
            <w:tcBorders>
              <w:top w:val="single" w:color="auto" w:sz="4" w:space="0"/>
              <w:left w:val="single" w:color="auto" w:sz="4" w:space="0"/>
              <w:bottom w:val="single" w:color="auto" w:sz="4" w:space="0"/>
              <w:right w:val="single" w:color="auto" w:sz="4" w:space="0"/>
            </w:tcBorders>
            <w:textDirection w:val="tbRlV"/>
            <w:vAlign w:val="center"/>
          </w:tcPr>
          <w:p>
            <w:pPr>
              <w:adjustRightInd w:val="0"/>
              <w:snapToGrid w:val="0"/>
              <w:spacing w:line="400" w:lineRule="exact"/>
              <w:ind w:left="113" w:right="113"/>
              <w:rPr>
                <w:rFonts w:hint="eastAsia" w:ascii="仿宋" w:hAnsi="仿宋" w:eastAsia="仿宋"/>
                <w:color w:val="000000"/>
                <w:szCs w:val="21"/>
              </w:rPr>
            </w:pPr>
          </w:p>
        </w:tc>
        <w:tc>
          <w:tcPr>
            <w:tcW w:w="226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hint="eastAsia" w:ascii="仿宋" w:hAnsi="仿宋" w:eastAsia="仿宋"/>
                <w:color w:val="000000"/>
                <w:sz w:val="24"/>
              </w:rPr>
            </w:pPr>
            <w:r>
              <w:rPr>
                <w:rFonts w:hint="eastAsia" w:ascii="仿宋" w:hAnsi="仿宋" w:eastAsia="仿宋"/>
                <w:color w:val="000000"/>
                <w:sz w:val="24"/>
              </w:rPr>
              <w:t>地市区县德育干部及分管领导</w:t>
            </w:r>
          </w:p>
        </w:tc>
        <w:tc>
          <w:tcPr>
            <w:tcW w:w="549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①理论素养与理念提升</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②学校心理健康教育科学构建</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ascii="仿宋" w:hAnsi="仿宋" w:eastAsia="仿宋"/>
                <w:color w:val="000000"/>
                <w:sz w:val="24"/>
              </w:rPr>
            </w:pPr>
            <w:r>
              <w:rPr>
                <w:rFonts w:hint="eastAsia" w:ascii="仿宋" w:hAnsi="仿宋" w:eastAsia="仿宋"/>
                <w:color w:val="000000"/>
                <w:sz w:val="24"/>
              </w:rPr>
              <w:t>③危机预防与干预</w:t>
            </w:r>
          </w:p>
          <w:p>
            <w:pPr>
              <w:keepNext w:val="0"/>
              <w:keepLines w:val="0"/>
              <w:pageBreakBefore w:val="0"/>
              <w:widowControl w:val="0"/>
              <w:kinsoku/>
              <w:wordWrap/>
              <w:overflowPunct/>
              <w:topLinePunct w:val="0"/>
              <w:autoSpaceDE/>
              <w:autoSpaceDN/>
              <w:bidi w:val="0"/>
              <w:adjustRightInd w:val="0"/>
              <w:snapToGrid w:val="0"/>
              <w:spacing w:line="380" w:lineRule="exact"/>
              <w:ind w:left="0" w:leftChars="0" w:right="0" w:rightChars="0" w:firstLine="0" w:firstLineChars="0"/>
              <w:jc w:val="both"/>
              <w:textAlignment w:val="auto"/>
              <w:outlineLvl w:val="9"/>
              <w:rPr>
                <w:rFonts w:hint="eastAsia" w:ascii="仿宋" w:hAnsi="仿宋" w:eastAsia="仿宋"/>
                <w:color w:val="000000"/>
                <w:szCs w:val="21"/>
              </w:rPr>
            </w:pPr>
            <w:r>
              <w:rPr>
                <w:rFonts w:hint="eastAsia" w:ascii="仿宋" w:hAnsi="仿宋" w:eastAsia="仿宋"/>
                <w:color w:val="000000"/>
                <w:sz w:val="24"/>
              </w:rPr>
              <w:t>④协同共育路径与方法</w:t>
            </w:r>
          </w:p>
        </w:tc>
      </w:tr>
    </w:tbl>
    <w:p>
      <w:pPr>
        <w:widowControl/>
        <w:adjustRightInd w:val="0"/>
        <w:snapToGrid w:val="0"/>
        <w:spacing w:line="560" w:lineRule="exact"/>
        <w:rPr>
          <w:rFonts w:ascii="黑体" w:hAnsi="黑体" w:eastAsia="黑体"/>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2098" w:right="1587" w:bottom="1644" w:left="1587" w:header="851" w:footer="1191" w:gutter="0"/>
          <w:paperSrc/>
          <w:pgNumType w:fmt="numberInDash" w:start="1"/>
          <w:cols w:space="0" w:num="1"/>
          <w:titlePg/>
          <w:rtlGutter w:val="0"/>
          <w:docGrid w:type="linesAndChars" w:linePitch="579" w:charSpace="-2365"/>
        </w:sectPr>
      </w:pPr>
    </w:p>
    <w:p>
      <w:pPr>
        <w:widowControl/>
        <w:adjustRightInd w:val="0"/>
        <w:snapToGrid w:val="0"/>
        <w:spacing w:line="560" w:lineRule="exact"/>
        <w:rPr>
          <w:rFonts w:ascii="黑体" w:hAnsi="黑体" w:eastAsia="黑体"/>
          <w:sz w:val="32"/>
          <w:szCs w:val="32"/>
        </w:rPr>
      </w:pPr>
      <w:r>
        <w:rPr>
          <w:rFonts w:hint="eastAsia" w:ascii="黑体" w:hAnsi="黑体" w:eastAsia="黑体"/>
          <w:sz w:val="32"/>
          <w:szCs w:val="32"/>
        </w:rPr>
        <w:t>附件</w:t>
      </w:r>
      <w:r>
        <w:rPr>
          <w:rFonts w:ascii="黑体" w:hAnsi="黑体" w:eastAsia="黑体"/>
          <w:sz w:val="32"/>
          <w:szCs w:val="32"/>
        </w:rPr>
        <w:t>2</w:t>
      </w:r>
    </w:p>
    <w:p>
      <w:pPr>
        <w:keepNext w:val="0"/>
        <w:keepLines w:val="0"/>
        <w:pageBreakBefore w:val="0"/>
        <w:widowControl/>
        <w:kinsoku/>
        <w:wordWrap/>
        <w:overflowPunct/>
        <w:topLinePunct w:val="0"/>
        <w:autoSpaceDE/>
        <w:autoSpaceDN/>
        <w:bidi w:val="0"/>
        <w:adjustRightInd w:val="0"/>
        <w:snapToGrid w:val="0"/>
        <w:spacing w:line="56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参训回执表</w:t>
      </w:r>
    </w:p>
    <w:tbl>
      <w:tblPr>
        <w:tblStyle w:val="12"/>
        <w:tblW w:w="963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362"/>
        <w:gridCol w:w="2183"/>
        <w:gridCol w:w="416"/>
        <w:gridCol w:w="1063"/>
        <w:gridCol w:w="291"/>
        <w:gridCol w:w="1905"/>
        <w:gridCol w:w="1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7" w:hRule="atLeast"/>
          <w:jc w:val="center"/>
        </w:trPr>
        <w:tc>
          <w:tcPr>
            <w:tcW w:w="9633" w:type="dxa"/>
            <w:gridSpan w:val="8"/>
            <w:vAlign w:val="center"/>
          </w:tcPr>
          <w:p>
            <w:pPr>
              <w:adjustRightInd w:val="0"/>
              <w:snapToGrid w:val="0"/>
              <w:spacing w:line="560" w:lineRule="exact"/>
              <w:jc w:val="center"/>
              <w:rPr>
                <w:rFonts w:ascii="仿宋" w:hAnsi="仿宋" w:eastAsia="仿宋" w:cs="仿宋"/>
                <w:sz w:val="24"/>
              </w:rPr>
            </w:pPr>
            <w:r>
              <w:rPr>
                <w:rFonts w:hint="eastAsia" w:ascii="CESI黑体-GB13000" w:hAnsi="CESI黑体-GB13000" w:eastAsia="CESI黑体-GB13000" w:cs="CESI黑体-GB13000"/>
                <w:bCs/>
                <w:sz w:val="24"/>
              </w:rPr>
              <w:t>培 训 需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3" w:hRule="atLeast"/>
          <w:jc w:val="center"/>
        </w:trPr>
        <w:tc>
          <w:tcPr>
            <w:tcW w:w="2177" w:type="dxa"/>
            <w:gridSpan w:val="2"/>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单位名称</w:t>
            </w:r>
          </w:p>
        </w:tc>
        <w:tc>
          <w:tcPr>
            <w:tcW w:w="7456" w:type="dxa"/>
            <w:gridSpan w:val="6"/>
            <w:vAlign w:val="center"/>
          </w:tcPr>
          <w:p>
            <w:pPr>
              <w:adjustRightInd w:val="0"/>
              <w:snapToGrid w:val="0"/>
              <w:spacing w:line="560" w:lineRule="exact"/>
              <w:ind w:firstLine="422"/>
              <w:rPr>
                <w:rFonts w:ascii="仿宋" w:hAnsi="仿宋" w:eastAsia="仿宋" w:cs="仿宋"/>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2177" w:type="dxa"/>
            <w:gridSpan w:val="2"/>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通讯地址</w:t>
            </w:r>
          </w:p>
        </w:tc>
        <w:tc>
          <w:tcPr>
            <w:tcW w:w="3953" w:type="dxa"/>
            <w:gridSpan w:val="4"/>
            <w:vAlign w:val="center"/>
          </w:tcPr>
          <w:p>
            <w:pPr>
              <w:adjustRightInd w:val="0"/>
              <w:snapToGrid w:val="0"/>
              <w:spacing w:line="560" w:lineRule="exact"/>
              <w:ind w:firstLine="422"/>
              <w:rPr>
                <w:rFonts w:ascii="仿宋" w:hAnsi="仿宋" w:eastAsia="仿宋" w:cs="仿宋"/>
                <w:b/>
                <w:sz w:val="24"/>
              </w:rPr>
            </w:pPr>
          </w:p>
        </w:tc>
        <w:tc>
          <w:tcPr>
            <w:tcW w:w="1905" w:type="dxa"/>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邮    编</w:t>
            </w:r>
          </w:p>
        </w:tc>
        <w:tc>
          <w:tcPr>
            <w:tcW w:w="1598" w:type="dxa"/>
            <w:vAlign w:val="center"/>
          </w:tcPr>
          <w:p>
            <w:pPr>
              <w:adjustRightInd w:val="0"/>
              <w:snapToGrid w:val="0"/>
              <w:spacing w:line="560" w:lineRule="exact"/>
              <w:ind w:firstLine="422"/>
              <w:rPr>
                <w:rFonts w:ascii="仿宋" w:hAnsi="仿宋" w:eastAsia="仿宋" w:cs="仿宋"/>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633" w:type="dxa"/>
            <w:gridSpan w:val="8"/>
            <w:vAlign w:val="center"/>
          </w:tcPr>
          <w:p>
            <w:pPr>
              <w:adjustRightInd w:val="0"/>
              <w:snapToGrid w:val="0"/>
              <w:spacing w:line="560" w:lineRule="exact"/>
              <w:jc w:val="center"/>
              <w:rPr>
                <w:rFonts w:hint="eastAsia" w:ascii="仿宋" w:hAnsi="仿宋" w:eastAsia="仿宋" w:cs="仿宋"/>
                <w:b/>
                <w:sz w:val="24"/>
              </w:rPr>
            </w:pPr>
            <w:r>
              <w:rPr>
                <w:rFonts w:hint="eastAsia" w:ascii="CESI黑体-GB13000" w:hAnsi="CESI黑体-GB13000" w:eastAsia="CESI黑体-GB13000" w:cs="CESI黑体-GB13000"/>
                <w:bCs/>
                <w:sz w:val="24"/>
              </w:rPr>
              <w:t>报名统计(请分别填写)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2177" w:type="dxa"/>
            <w:gridSpan w:val="2"/>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参训对象</w:t>
            </w:r>
          </w:p>
        </w:tc>
        <w:tc>
          <w:tcPr>
            <w:tcW w:w="2183" w:type="dxa"/>
            <w:vAlign w:val="center"/>
          </w:tcPr>
          <w:p>
            <w:pPr>
              <w:adjustRightInd w:val="0"/>
              <w:snapToGrid w:val="0"/>
              <w:spacing w:line="560" w:lineRule="exact"/>
              <w:rPr>
                <w:rFonts w:ascii="仿宋" w:hAnsi="仿宋" w:eastAsia="仿宋" w:cs="仿宋"/>
                <w:b/>
                <w:sz w:val="24"/>
              </w:rPr>
            </w:pPr>
          </w:p>
        </w:tc>
        <w:tc>
          <w:tcPr>
            <w:tcW w:w="1770" w:type="dxa"/>
            <w:gridSpan w:val="3"/>
            <w:vAlign w:val="center"/>
          </w:tcPr>
          <w:p>
            <w:pPr>
              <w:adjustRightInd w:val="0"/>
              <w:snapToGrid w:val="0"/>
              <w:spacing w:line="560" w:lineRule="exact"/>
              <w:rPr>
                <w:rFonts w:ascii="仿宋" w:hAnsi="仿宋" w:eastAsia="仿宋" w:cs="仿宋"/>
                <w:b/>
                <w:sz w:val="24"/>
              </w:rPr>
            </w:pPr>
          </w:p>
        </w:tc>
        <w:tc>
          <w:tcPr>
            <w:tcW w:w="1905" w:type="dxa"/>
            <w:vAlign w:val="center"/>
          </w:tcPr>
          <w:p>
            <w:pPr>
              <w:adjustRightInd w:val="0"/>
              <w:snapToGrid w:val="0"/>
              <w:spacing w:line="560" w:lineRule="exact"/>
              <w:rPr>
                <w:rFonts w:ascii="仿宋" w:hAnsi="仿宋" w:eastAsia="仿宋" w:cs="仿宋"/>
                <w:b/>
                <w:sz w:val="24"/>
              </w:rPr>
            </w:pPr>
          </w:p>
        </w:tc>
        <w:tc>
          <w:tcPr>
            <w:tcW w:w="1598" w:type="dxa"/>
            <w:vAlign w:val="center"/>
          </w:tcPr>
          <w:p>
            <w:pPr>
              <w:adjustRightInd w:val="0"/>
              <w:snapToGrid w:val="0"/>
              <w:spacing w:line="560" w:lineRule="exact"/>
              <w:rPr>
                <w:rFonts w:ascii="仿宋" w:hAnsi="仿宋" w:eastAsia="仿宋" w:cs="仿宋"/>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2177" w:type="dxa"/>
            <w:gridSpan w:val="2"/>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参训人数</w:t>
            </w:r>
          </w:p>
        </w:tc>
        <w:tc>
          <w:tcPr>
            <w:tcW w:w="2183" w:type="dxa"/>
            <w:vAlign w:val="center"/>
          </w:tcPr>
          <w:p>
            <w:pPr>
              <w:adjustRightInd w:val="0"/>
              <w:snapToGrid w:val="0"/>
              <w:spacing w:line="560" w:lineRule="exact"/>
              <w:ind w:firstLine="422"/>
              <w:rPr>
                <w:rFonts w:ascii="仿宋" w:hAnsi="仿宋" w:eastAsia="仿宋" w:cs="仿宋"/>
                <w:b/>
                <w:sz w:val="24"/>
              </w:rPr>
            </w:pPr>
          </w:p>
        </w:tc>
        <w:tc>
          <w:tcPr>
            <w:tcW w:w="1770" w:type="dxa"/>
            <w:gridSpan w:val="3"/>
            <w:vAlign w:val="center"/>
          </w:tcPr>
          <w:p>
            <w:pPr>
              <w:adjustRightInd w:val="0"/>
              <w:snapToGrid w:val="0"/>
              <w:spacing w:line="560" w:lineRule="exact"/>
              <w:ind w:firstLine="422"/>
              <w:rPr>
                <w:rFonts w:ascii="仿宋" w:hAnsi="仿宋" w:eastAsia="仿宋" w:cs="仿宋"/>
                <w:b/>
                <w:sz w:val="24"/>
              </w:rPr>
            </w:pPr>
          </w:p>
        </w:tc>
        <w:tc>
          <w:tcPr>
            <w:tcW w:w="1905" w:type="dxa"/>
            <w:vAlign w:val="center"/>
          </w:tcPr>
          <w:p>
            <w:pPr>
              <w:adjustRightInd w:val="0"/>
              <w:snapToGrid w:val="0"/>
              <w:spacing w:line="560" w:lineRule="exact"/>
              <w:ind w:firstLine="422"/>
              <w:rPr>
                <w:rFonts w:ascii="仿宋" w:hAnsi="仿宋" w:eastAsia="仿宋" w:cs="仿宋"/>
                <w:b/>
                <w:sz w:val="24"/>
              </w:rPr>
            </w:pPr>
          </w:p>
        </w:tc>
        <w:tc>
          <w:tcPr>
            <w:tcW w:w="1598" w:type="dxa"/>
            <w:vAlign w:val="center"/>
          </w:tcPr>
          <w:p>
            <w:pPr>
              <w:adjustRightInd w:val="0"/>
              <w:snapToGrid w:val="0"/>
              <w:spacing w:line="560" w:lineRule="exact"/>
              <w:ind w:firstLine="422"/>
              <w:rPr>
                <w:rFonts w:ascii="仿宋" w:hAnsi="仿宋" w:eastAsia="仿宋" w:cs="仿宋"/>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633" w:type="dxa"/>
            <w:gridSpan w:val="8"/>
            <w:vAlign w:val="center"/>
          </w:tcPr>
          <w:p>
            <w:pPr>
              <w:adjustRightInd w:val="0"/>
              <w:snapToGrid w:val="0"/>
              <w:spacing w:line="560" w:lineRule="exact"/>
              <w:ind w:firstLine="422"/>
              <w:rPr>
                <w:rFonts w:ascii="仿宋" w:hAnsi="仿宋" w:eastAsia="仿宋" w:cs="仿宋"/>
                <w:b/>
                <w:sz w:val="24"/>
              </w:rPr>
            </w:pPr>
            <w:r>
              <w:rPr>
                <w:rFonts w:hint="eastAsia" w:ascii="仿宋" w:hAnsi="仿宋" w:eastAsia="仿宋" w:cs="仿宋"/>
                <w:b/>
                <w:sz w:val="24"/>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815" w:type="dxa"/>
            <w:vMerge w:val="restart"/>
            <w:textDirection w:val="tbRlV"/>
            <w:vAlign w:val="center"/>
          </w:tcPr>
          <w:p>
            <w:pPr>
              <w:adjustRightInd w:val="0"/>
              <w:snapToGrid w:val="0"/>
              <w:spacing w:line="560" w:lineRule="exact"/>
              <w:ind w:left="113" w:right="113"/>
              <w:jc w:val="center"/>
              <w:rPr>
                <w:rFonts w:ascii="仿宋" w:hAnsi="仿宋" w:eastAsia="仿宋" w:cs="仿宋"/>
                <w:b/>
                <w:bCs/>
                <w:sz w:val="24"/>
              </w:rPr>
            </w:pPr>
            <w:r>
              <w:rPr>
                <w:rFonts w:hint="eastAsia" w:ascii="仿宋" w:hAnsi="仿宋" w:eastAsia="仿宋" w:cs="仿宋"/>
                <w:b/>
                <w:bCs/>
                <w:sz w:val="24"/>
              </w:rPr>
              <w:t>负责人</w:t>
            </w:r>
          </w:p>
        </w:tc>
        <w:tc>
          <w:tcPr>
            <w:tcW w:w="1362" w:type="dxa"/>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姓  名</w:t>
            </w:r>
          </w:p>
        </w:tc>
        <w:tc>
          <w:tcPr>
            <w:tcW w:w="2599" w:type="dxa"/>
            <w:gridSpan w:val="2"/>
            <w:vAlign w:val="center"/>
          </w:tcPr>
          <w:p>
            <w:pPr>
              <w:adjustRightInd w:val="0"/>
              <w:snapToGrid w:val="0"/>
              <w:spacing w:line="560" w:lineRule="exact"/>
              <w:ind w:firstLine="420"/>
              <w:jc w:val="center"/>
              <w:rPr>
                <w:rFonts w:ascii="仿宋" w:hAnsi="仿宋" w:eastAsia="仿宋" w:cs="仿宋"/>
                <w:sz w:val="24"/>
              </w:rPr>
            </w:pPr>
          </w:p>
        </w:tc>
        <w:tc>
          <w:tcPr>
            <w:tcW w:w="1354" w:type="dxa"/>
            <w:gridSpan w:val="2"/>
            <w:vAlign w:val="center"/>
          </w:tcPr>
          <w:p>
            <w:pPr>
              <w:adjustRightInd w:val="0"/>
              <w:snapToGrid w:val="0"/>
              <w:spacing w:line="560" w:lineRule="exact"/>
              <w:jc w:val="center"/>
              <w:rPr>
                <w:rFonts w:ascii="仿宋" w:hAnsi="仿宋" w:eastAsia="仿宋" w:cs="仿宋"/>
                <w:sz w:val="24"/>
              </w:rPr>
            </w:pPr>
            <w:r>
              <w:rPr>
                <w:rFonts w:hint="eastAsia" w:ascii="仿宋" w:hAnsi="仿宋" w:eastAsia="仿宋" w:cs="仿宋"/>
                <w:b/>
                <w:sz w:val="24"/>
              </w:rPr>
              <w:t>部  门</w:t>
            </w:r>
          </w:p>
        </w:tc>
        <w:tc>
          <w:tcPr>
            <w:tcW w:w="3503" w:type="dxa"/>
            <w:gridSpan w:val="2"/>
            <w:vAlign w:val="center"/>
          </w:tcPr>
          <w:p>
            <w:pPr>
              <w:adjustRightInd w:val="0"/>
              <w:snapToGrid w:val="0"/>
              <w:spacing w:line="560" w:lineRule="exact"/>
              <w:ind w:firstLine="42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815" w:type="dxa"/>
            <w:vMerge w:val="continue"/>
            <w:vAlign w:val="center"/>
          </w:tcPr>
          <w:p>
            <w:pPr>
              <w:adjustRightInd w:val="0"/>
              <w:snapToGrid w:val="0"/>
              <w:spacing w:line="560" w:lineRule="exact"/>
              <w:ind w:firstLine="422"/>
              <w:jc w:val="center"/>
              <w:rPr>
                <w:rFonts w:ascii="仿宋" w:hAnsi="仿宋" w:eastAsia="仿宋" w:cs="仿宋"/>
                <w:b/>
                <w:bCs/>
                <w:sz w:val="24"/>
              </w:rPr>
            </w:pPr>
          </w:p>
        </w:tc>
        <w:tc>
          <w:tcPr>
            <w:tcW w:w="1362" w:type="dxa"/>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职  务</w:t>
            </w:r>
          </w:p>
        </w:tc>
        <w:tc>
          <w:tcPr>
            <w:tcW w:w="2599" w:type="dxa"/>
            <w:gridSpan w:val="2"/>
            <w:vAlign w:val="center"/>
          </w:tcPr>
          <w:p>
            <w:pPr>
              <w:adjustRightInd w:val="0"/>
              <w:snapToGrid w:val="0"/>
              <w:spacing w:line="560" w:lineRule="exact"/>
              <w:ind w:firstLine="420"/>
              <w:jc w:val="center"/>
              <w:rPr>
                <w:rFonts w:ascii="仿宋" w:hAnsi="仿宋" w:eastAsia="仿宋" w:cs="仿宋"/>
                <w:sz w:val="24"/>
              </w:rPr>
            </w:pPr>
          </w:p>
        </w:tc>
        <w:tc>
          <w:tcPr>
            <w:tcW w:w="1354" w:type="dxa"/>
            <w:gridSpan w:val="2"/>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电  话</w:t>
            </w:r>
          </w:p>
        </w:tc>
        <w:tc>
          <w:tcPr>
            <w:tcW w:w="3503" w:type="dxa"/>
            <w:gridSpan w:val="2"/>
            <w:vAlign w:val="center"/>
          </w:tcPr>
          <w:p>
            <w:pPr>
              <w:adjustRightInd w:val="0"/>
              <w:snapToGrid w:val="0"/>
              <w:spacing w:line="560" w:lineRule="exact"/>
              <w:ind w:firstLine="42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815" w:type="dxa"/>
            <w:vMerge w:val="continue"/>
            <w:vAlign w:val="center"/>
          </w:tcPr>
          <w:p>
            <w:pPr>
              <w:adjustRightInd w:val="0"/>
              <w:snapToGrid w:val="0"/>
              <w:spacing w:line="560" w:lineRule="exact"/>
              <w:ind w:firstLine="422"/>
              <w:jc w:val="center"/>
              <w:rPr>
                <w:rFonts w:ascii="仿宋" w:hAnsi="仿宋" w:eastAsia="仿宋" w:cs="仿宋"/>
                <w:b/>
                <w:bCs/>
                <w:sz w:val="24"/>
              </w:rPr>
            </w:pPr>
          </w:p>
        </w:tc>
        <w:tc>
          <w:tcPr>
            <w:tcW w:w="1362" w:type="dxa"/>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手  机</w:t>
            </w:r>
          </w:p>
        </w:tc>
        <w:tc>
          <w:tcPr>
            <w:tcW w:w="2599" w:type="dxa"/>
            <w:gridSpan w:val="2"/>
            <w:vAlign w:val="center"/>
          </w:tcPr>
          <w:p>
            <w:pPr>
              <w:adjustRightInd w:val="0"/>
              <w:snapToGrid w:val="0"/>
              <w:spacing w:line="560" w:lineRule="exact"/>
              <w:ind w:firstLine="420"/>
              <w:jc w:val="center"/>
              <w:rPr>
                <w:rFonts w:ascii="仿宋" w:hAnsi="仿宋" w:eastAsia="仿宋" w:cs="仿宋"/>
                <w:sz w:val="24"/>
              </w:rPr>
            </w:pPr>
          </w:p>
        </w:tc>
        <w:tc>
          <w:tcPr>
            <w:tcW w:w="1354" w:type="dxa"/>
            <w:gridSpan w:val="2"/>
            <w:vAlign w:val="center"/>
          </w:tcPr>
          <w:p>
            <w:pPr>
              <w:adjustRightInd w:val="0"/>
              <w:snapToGrid w:val="0"/>
              <w:spacing w:line="560" w:lineRule="exact"/>
              <w:jc w:val="center"/>
              <w:rPr>
                <w:rFonts w:ascii="仿宋" w:hAnsi="仿宋" w:eastAsia="仿宋" w:cs="仿宋"/>
                <w:b/>
                <w:bCs/>
                <w:sz w:val="24"/>
              </w:rPr>
            </w:pPr>
            <w:r>
              <w:rPr>
                <w:rFonts w:hint="eastAsia" w:ascii="仿宋" w:hAnsi="仿宋" w:eastAsia="仿宋" w:cs="仿宋"/>
                <w:b/>
                <w:bCs/>
                <w:sz w:val="24"/>
              </w:rPr>
              <w:t>邮  箱</w:t>
            </w:r>
          </w:p>
        </w:tc>
        <w:tc>
          <w:tcPr>
            <w:tcW w:w="3503" w:type="dxa"/>
            <w:gridSpan w:val="2"/>
            <w:vAlign w:val="center"/>
          </w:tcPr>
          <w:p>
            <w:pPr>
              <w:adjustRightInd w:val="0"/>
              <w:snapToGrid w:val="0"/>
              <w:spacing w:line="560" w:lineRule="exact"/>
              <w:ind w:firstLine="42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815" w:type="dxa"/>
            <w:vMerge w:val="restart"/>
            <w:textDirection w:val="tbRlV"/>
            <w:vAlign w:val="center"/>
          </w:tcPr>
          <w:p>
            <w:pPr>
              <w:adjustRightInd w:val="0"/>
              <w:snapToGrid w:val="0"/>
              <w:spacing w:line="560" w:lineRule="exact"/>
              <w:ind w:left="113" w:right="113"/>
              <w:jc w:val="center"/>
              <w:rPr>
                <w:rFonts w:ascii="仿宋" w:hAnsi="仿宋" w:eastAsia="仿宋" w:cs="仿宋"/>
                <w:b/>
                <w:bCs/>
                <w:sz w:val="24"/>
              </w:rPr>
            </w:pPr>
            <w:r>
              <w:rPr>
                <w:rFonts w:hint="eastAsia" w:ascii="仿宋" w:hAnsi="仿宋" w:eastAsia="仿宋" w:cs="仿宋"/>
                <w:b/>
                <w:bCs/>
                <w:sz w:val="24"/>
              </w:rPr>
              <w:t>联系人</w:t>
            </w:r>
          </w:p>
        </w:tc>
        <w:tc>
          <w:tcPr>
            <w:tcW w:w="1362" w:type="dxa"/>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姓  名</w:t>
            </w:r>
          </w:p>
        </w:tc>
        <w:tc>
          <w:tcPr>
            <w:tcW w:w="2599" w:type="dxa"/>
            <w:gridSpan w:val="2"/>
            <w:vAlign w:val="center"/>
          </w:tcPr>
          <w:p>
            <w:pPr>
              <w:adjustRightInd w:val="0"/>
              <w:snapToGrid w:val="0"/>
              <w:spacing w:line="560" w:lineRule="exact"/>
              <w:ind w:firstLine="420"/>
              <w:jc w:val="center"/>
              <w:rPr>
                <w:rFonts w:ascii="仿宋" w:hAnsi="仿宋" w:eastAsia="仿宋" w:cs="仿宋"/>
                <w:sz w:val="24"/>
              </w:rPr>
            </w:pPr>
          </w:p>
        </w:tc>
        <w:tc>
          <w:tcPr>
            <w:tcW w:w="1354" w:type="dxa"/>
            <w:gridSpan w:val="2"/>
            <w:vAlign w:val="center"/>
          </w:tcPr>
          <w:p>
            <w:pPr>
              <w:adjustRightInd w:val="0"/>
              <w:snapToGrid w:val="0"/>
              <w:spacing w:line="560" w:lineRule="exact"/>
              <w:jc w:val="center"/>
              <w:rPr>
                <w:rFonts w:ascii="仿宋" w:hAnsi="仿宋" w:eastAsia="仿宋" w:cs="仿宋"/>
                <w:sz w:val="24"/>
              </w:rPr>
            </w:pPr>
            <w:r>
              <w:rPr>
                <w:rFonts w:hint="eastAsia" w:ascii="仿宋" w:hAnsi="仿宋" w:eastAsia="仿宋" w:cs="仿宋"/>
                <w:b/>
                <w:sz w:val="24"/>
              </w:rPr>
              <w:t>部  门</w:t>
            </w:r>
          </w:p>
        </w:tc>
        <w:tc>
          <w:tcPr>
            <w:tcW w:w="3503" w:type="dxa"/>
            <w:gridSpan w:val="2"/>
            <w:vAlign w:val="center"/>
          </w:tcPr>
          <w:p>
            <w:pPr>
              <w:adjustRightInd w:val="0"/>
              <w:snapToGrid w:val="0"/>
              <w:spacing w:line="560" w:lineRule="exact"/>
              <w:ind w:firstLine="42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815" w:type="dxa"/>
            <w:vMerge w:val="continue"/>
            <w:vAlign w:val="center"/>
          </w:tcPr>
          <w:p>
            <w:pPr>
              <w:adjustRightInd w:val="0"/>
              <w:snapToGrid w:val="0"/>
              <w:spacing w:line="560" w:lineRule="exact"/>
              <w:ind w:firstLine="420"/>
              <w:rPr>
                <w:rFonts w:ascii="仿宋" w:hAnsi="仿宋" w:eastAsia="仿宋" w:cs="仿宋"/>
                <w:sz w:val="24"/>
              </w:rPr>
            </w:pPr>
          </w:p>
        </w:tc>
        <w:tc>
          <w:tcPr>
            <w:tcW w:w="1362" w:type="dxa"/>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职  务</w:t>
            </w:r>
          </w:p>
        </w:tc>
        <w:tc>
          <w:tcPr>
            <w:tcW w:w="2599" w:type="dxa"/>
            <w:gridSpan w:val="2"/>
            <w:vAlign w:val="center"/>
          </w:tcPr>
          <w:p>
            <w:pPr>
              <w:adjustRightInd w:val="0"/>
              <w:snapToGrid w:val="0"/>
              <w:spacing w:line="560" w:lineRule="exact"/>
              <w:ind w:firstLine="420"/>
              <w:jc w:val="center"/>
              <w:rPr>
                <w:rFonts w:ascii="仿宋" w:hAnsi="仿宋" w:eastAsia="仿宋" w:cs="仿宋"/>
                <w:sz w:val="24"/>
              </w:rPr>
            </w:pPr>
          </w:p>
        </w:tc>
        <w:tc>
          <w:tcPr>
            <w:tcW w:w="1354" w:type="dxa"/>
            <w:gridSpan w:val="2"/>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电  话</w:t>
            </w:r>
          </w:p>
        </w:tc>
        <w:tc>
          <w:tcPr>
            <w:tcW w:w="3503" w:type="dxa"/>
            <w:gridSpan w:val="2"/>
            <w:vAlign w:val="center"/>
          </w:tcPr>
          <w:p>
            <w:pPr>
              <w:adjustRightInd w:val="0"/>
              <w:snapToGrid w:val="0"/>
              <w:spacing w:line="560" w:lineRule="exact"/>
              <w:ind w:firstLine="42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815" w:type="dxa"/>
            <w:vMerge w:val="continue"/>
            <w:vAlign w:val="center"/>
          </w:tcPr>
          <w:p>
            <w:pPr>
              <w:adjustRightInd w:val="0"/>
              <w:snapToGrid w:val="0"/>
              <w:spacing w:line="560" w:lineRule="exact"/>
              <w:ind w:firstLine="422"/>
              <w:rPr>
                <w:rFonts w:ascii="仿宋" w:hAnsi="仿宋" w:eastAsia="仿宋" w:cs="仿宋"/>
                <w:b/>
                <w:sz w:val="24"/>
              </w:rPr>
            </w:pPr>
          </w:p>
        </w:tc>
        <w:tc>
          <w:tcPr>
            <w:tcW w:w="1362" w:type="dxa"/>
            <w:vAlign w:val="center"/>
          </w:tcPr>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手  机</w:t>
            </w:r>
          </w:p>
        </w:tc>
        <w:tc>
          <w:tcPr>
            <w:tcW w:w="2599" w:type="dxa"/>
            <w:gridSpan w:val="2"/>
            <w:vAlign w:val="center"/>
          </w:tcPr>
          <w:p>
            <w:pPr>
              <w:adjustRightInd w:val="0"/>
              <w:snapToGrid w:val="0"/>
              <w:spacing w:line="560" w:lineRule="exact"/>
              <w:ind w:firstLine="420"/>
              <w:jc w:val="center"/>
              <w:rPr>
                <w:rFonts w:ascii="仿宋" w:hAnsi="仿宋" w:eastAsia="仿宋" w:cs="仿宋"/>
                <w:sz w:val="24"/>
              </w:rPr>
            </w:pPr>
          </w:p>
        </w:tc>
        <w:tc>
          <w:tcPr>
            <w:tcW w:w="1354" w:type="dxa"/>
            <w:gridSpan w:val="2"/>
            <w:vAlign w:val="center"/>
          </w:tcPr>
          <w:p>
            <w:pPr>
              <w:adjustRightInd w:val="0"/>
              <w:snapToGrid w:val="0"/>
              <w:spacing w:line="560" w:lineRule="exact"/>
              <w:jc w:val="center"/>
              <w:rPr>
                <w:rFonts w:ascii="仿宋" w:hAnsi="仿宋" w:eastAsia="仿宋" w:cs="仿宋"/>
                <w:b/>
                <w:bCs/>
                <w:sz w:val="24"/>
              </w:rPr>
            </w:pPr>
            <w:r>
              <w:rPr>
                <w:rFonts w:hint="eastAsia" w:ascii="仿宋" w:hAnsi="仿宋" w:eastAsia="仿宋" w:cs="仿宋"/>
                <w:b/>
                <w:bCs/>
                <w:sz w:val="24"/>
              </w:rPr>
              <w:t>邮  箱</w:t>
            </w:r>
          </w:p>
        </w:tc>
        <w:tc>
          <w:tcPr>
            <w:tcW w:w="3503" w:type="dxa"/>
            <w:gridSpan w:val="2"/>
            <w:vAlign w:val="center"/>
          </w:tcPr>
          <w:p>
            <w:pPr>
              <w:adjustRightInd w:val="0"/>
              <w:snapToGrid w:val="0"/>
              <w:spacing w:line="560" w:lineRule="exact"/>
              <w:ind w:firstLine="42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780" w:hRule="atLeast"/>
          <w:jc w:val="center"/>
        </w:trPr>
        <w:tc>
          <w:tcPr>
            <w:tcW w:w="815" w:type="dxa"/>
            <w:vAlign w:val="center"/>
          </w:tcPr>
          <w:p>
            <w:pPr>
              <w:adjustRightInd w:val="0"/>
              <w:snapToGrid w:val="0"/>
              <w:spacing w:line="560" w:lineRule="exact"/>
              <w:jc w:val="center"/>
              <w:rPr>
                <w:rFonts w:hint="eastAsia" w:ascii="仿宋" w:hAnsi="仿宋" w:eastAsia="仿宋" w:cs="仿宋"/>
                <w:b/>
                <w:sz w:val="24"/>
              </w:rPr>
            </w:pPr>
            <w:r>
              <w:rPr>
                <w:rFonts w:hint="eastAsia" w:ascii="仿宋" w:hAnsi="仿宋" w:eastAsia="仿宋" w:cs="仿宋"/>
                <w:b/>
                <w:sz w:val="24"/>
              </w:rPr>
              <w:t>单位</w:t>
            </w:r>
          </w:p>
          <w:p>
            <w:pPr>
              <w:adjustRightInd w:val="0"/>
              <w:snapToGrid w:val="0"/>
              <w:spacing w:line="560" w:lineRule="exact"/>
              <w:jc w:val="center"/>
              <w:rPr>
                <w:rFonts w:ascii="仿宋" w:hAnsi="仿宋" w:eastAsia="仿宋" w:cs="仿宋"/>
                <w:b/>
                <w:sz w:val="24"/>
              </w:rPr>
            </w:pPr>
            <w:r>
              <w:rPr>
                <w:rFonts w:hint="eastAsia" w:ascii="仿宋" w:hAnsi="仿宋" w:eastAsia="仿宋" w:cs="仿宋"/>
                <w:b/>
                <w:sz w:val="24"/>
              </w:rPr>
              <w:t>意见</w:t>
            </w:r>
          </w:p>
        </w:tc>
        <w:tc>
          <w:tcPr>
            <w:tcW w:w="8818" w:type="dxa"/>
            <w:gridSpan w:val="7"/>
            <w:vAlign w:val="bottom"/>
          </w:tcPr>
          <w:p>
            <w:pPr>
              <w:wordWrap w:val="0"/>
              <w:adjustRightInd w:val="0"/>
              <w:snapToGrid w:val="0"/>
              <w:spacing w:line="560" w:lineRule="exact"/>
              <w:ind w:firstLine="420"/>
              <w:jc w:val="right"/>
              <w:rPr>
                <w:rFonts w:ascii="仿宋" w:hAnsi="仿宋" w:eastAsia="仿宋" w:cs="仿宋"/>
                <w:b/>
                <w:bCs/>
                <w:sz w:val="24"/>
              </w:rPr>
            </w:pPr>
            <w:r>
              <w:rPr>
                <w:rFonts w:hint="eastAsia" w:ascii="仿宋" w:hAnsi="仿宋" w:eastAsia="仿宋" w:cs="仿宋"/>
                <w:b/>
                <w:bCs/>
                <w:sz w:val="24"/>
                <w:lang w:val="en-US" w:eastAsia="zh-CN"/>
              </w:rPr>
              <w:t xml:space="preserve">                                          （</w:t>
            </w:r>
            <w:r>
              <w:rPr>
                <w:rFonts w:hint="eastAsia" w:ascii="仿宋" w:hAnsi="仿宋" w:eastAsia="仿宋" w:cs="仿宋"/>
                <w:b/>
                <w:bCs/>
                <w:sz w:val="24"/>
              </w:rPr>
              <w:t>单位盖章</w:t>
            </w:r>
            <w:r>
              <w:rPr>
                <w:rFonts w:hint="eastAsia" w:ascii="仿宋" w:hAnsi="仿宋" w:eastAsia="仿宋" w:cs="仿宋"/>
                <w:b/>
                <w:bCs/>
                <w:sz w:val="24"/>
                <w:lang w:eastAsia="zh-CN"/>
              </w:rPr>
              <w:t>）</w:t>
            </w:r>
            <w:r>
              <w:rPr>
                <w:rFonts w:hint="eastAsia" w:ascii="仿宋" w:hAnsi="仿宋" w:eastAsia="仿宋" w:cs="仿宋"/>
                <w:b/>
                <w:bCs/>
                <w:sz w:val="24"/>
                <w:lang w:val="en-US" w:eastAsia="zh-CN"/>
              </w:rPr>
              <w:t xml:space="preserve">              </w:t>
            </w:r>
          </w:p>
          <w:p>
            <w:pPr>
              <w:wordWrap w:val="0"/>
              <w:adjustRightInd w:val="0"/>
              <w:snapToGrid w:val="0"/>
              <w:spacing w:line="560" w:lineRule="exact"/>
              <w:jc w:val="right"/>
              <w:rPr>
                <w:rFonts w:hint="eastAsia" w:ascii="仿宋" w:hAnsi="仿宋" w:eastAsia="仿宋" w:cs="仿宋"/>
                <w:b/>
                <w:sz w:val="24"/>
              </w:rPr>
            </w:pPr>
            <w:r>
              <w:rPr>
                <w:rFonts w:hint="eastAsia" w:ascii="仿宋" w:hAnsi="仿宋" w:eastAsia="仿宋" w:cs="仿宋"/>
                <w:b/>
                <w:bCs/>
                <w:sz w:val="24"/>
              </w:rPr>
              <w:t xml:space="preserve">                                          </w:t>
            </w:r>
            <w:r>
              <w:rPr>
                <w:rFonts w:hint="eastAsia" w:ascii="仿宋" w:hAnsi="仿宋" w:eastAsia="仿宋" w:cs="仿宋"/>
                <w:b/>
                <w:bCs/>
                <w:sz w:val="24"/>
                <w:lang w:val="en-US" w:eastAsia="zh-CN"/>
              </w:rPr>
              <w:t xml:space="preserve">     </w:t>
            </w:r>
            <w:r>
              <w:rPr>
                <w:rFonts w:hint="eastAsia" w:ascii="仿宋" w:hAnsi="仿宋" w:eastAsia="仿宋" w:cs="仿宋"/>
                <w:b/>
                <w:bCs/>
                <w:sz w:val="24"/>
              </w:rPr>
              <w:t xml:space="preserve">    年   月   日</w:t>
            </w:r>
            <w:r>
              <w:rPr>
                <w:rFonts w:hint="eastAsia" w:ascii="仿宋" w:hAnsi="仿宋" w:eastAsia="仿宋" w:cs="仿宋"/>
                <w:b/>
                <w:bCs/>
                <w:sz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5" w:hRule="atLeast"/>
          <w:jc w:val="center"/>
        </w:trPr>
        <w:tc>
          <w:tcPr>
            <w:tcW w:w="815" w:type="dxa"/>
            <w:vAlign w:val="center"/>
          </w:tcPr>
          <w:p>
            <w:pPr>
              <w:adjustRightInd w:val="0"/>
              <w:snapToGrid w:val="0"/>
              <w:spacing w:line="560" w:lineRule="exact"/>
              <w:jc w:val="center"/>
              <w:rPr>
                <w:rFonts w:ascii="仿宋" w:hAnsi="仿宋" w:eastAsia="仿宋" w:cs="仿宋"/>
                <w:b/>
                <w:bCs/>
                <w:sz w:val="24"/>
              </w:rPr>
            </w:pPr>
            <w:r>
              <w:rPr>
                <w:rFonts w:hint="eastAsia" w:ascii="仿宋" w:hAnsi="仿宋" w:eastAsia="仿宋" w:cs="仿宋"/>
                <w:b/>
                <w:bCs/>
                <w:sz w:val="24"/>
              </w:rPr>
              <w:t>汇</w:t>
            </w:r>
          </w:p>
          <w:p>
            <w:pPr>
              <w:adjustRightInd w:val="0"/>
              <w:snapToGrid w:val="0"/>
              <w:spacing w:line="560" w:lineRule="exact"/>
              <w:jc w:val="center"/>
              <w:rPr>
                <w:rFonts w:ascii="仿宋" w:hAnsi="仿宋" w:eastAsia="仿宋" w:cs="仿宋"/>
                <w:b/>
                <w:bCs/>
                <w:sz w:val="24"/>
              </w:rPr>
            </w:pPr>
            <w:r>
              <w:rPr>
                <w:rFonts w:hint="eastAsia" w:ascii="仿宋" w:hAnsi="仿宋" w:eastAsia="仿宋" w:cs="仿宋"/>
                <w:b/>
                <w:bCs/>
                <w:sz w:val="24"/>
              </w:rPr>
              <w:t>款</w:t>
            </w:r>
          </w:p>
          <w:p>
            <w:pPr>
              <w:adjustRightInd w:val="0"/>
              <w:snapToGrid w:val="0"/>
              <w:spacing w:line="560" w:lineRule="exact"/>
              <w:jc w:val="center"/>
              <w:rPr>
                <w:rFonts w:ascii="仿宋" w:hAnsi="仿宋" w:eastAsia="仿宋" w:cs="仿宋"/>
                <w:b/>
                <w:bCs/>
                <w:sz w:val="24"/>
              </w:rPr>
            </w:pPr>
            <w:r>
              <w:rPr>
                <w:rFonts w:hint="eastAsia" w:ascii="仿宋" w:hAnsi="仿宋" w:eastAsia="仿宋" w:cs="仿宋"/>
                <w:b/>
                <w:bCs/>
                <w:sz w:val="24"/>
              </w:rPr>
              <w:t>信</w:t>
            </w:r>
          </w:p>
          <w:p>
            <w:pPr>
              <w:adjustRightInd w:val="0"/>
              <w:snapToGrid w:val="0"/>
              <w:spacing w:line="560" w:lineRule="exact"/>
              <w:jc w:val="center"/>
              <w:rPr>
                <w:rFonts w:ascii="仿宋" w:hAnsi="仿宋" w:eastAsia="仿宋" w:cs="仿宋"/>
                <w:sz w:val="24"/>
              </w:rPr>
            </w:pPr>
            <w:r>
              <w:rPr>
                <w:rFonts w:hint="eastAsia" w:ascii="仿宋" w:hAnsi="仿宋" w:eastAsia="仿宋" w:cs="仿宋"/>
                <w:b/>
                <w:bCs/>
                <w:sz w:val="24"/>
              </w:rPr>
              <w:t>息</w:t>
            </w:r>
          </w:p>
        </w:tc>
        <w:tc>
          <w:tcPr>
            <w:tcW w:w="3961"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340" w:lineRule="exact"/>
              <w:ind w:left="0" w:leftChars="0" w:right="0" w:rightChars="0" w:firstLine="0" w:firstLineChars="0"/>
              <w:jc w:val="both"/>
              <w:textAlignment w:val="auto"/>
              <w:outlineLvl w:val="9"/>
              <w:rPr>
                <w:rFonts w:ascii="仿宋" w:hAnsi="仿宋" w:eastAsia="仿宋" w:cs="仿宋"/>
                <w:sz w:val="24"/>
              </w:rPr>
            </w:pPr>
            <w:r>
              <w:rPr>
                <w:rFonts w:hint="eastAsia" w:ascii="仿宋" w:hAnsi="仿宋" w:eastAsia="仿宋" w:cs="仿宋"/>
                <w:b/>
                <w:bCs/>
                <w:sz w:val="24"/>
              </w:rPr>
              <w:t>收款单位：</w:t>
            </w:r>
            <w:r>
              <w:rPr>
                <w:rFonts w:hint="eastAsia" w:ascii="仿宋" w:hAnsi="仿宋" w:eastAsia="仿宋" w:cs="仿宋"/>
                <w:sz w:val="24"/>
              </w:rPr>
              <w:t>国家教育行政学院</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right="0" w:rightChars="0" w:firstLine="0" w:firstLineChars="0"/>
              <w:jc w:val="both"/>
              <w:textAlignment w:val="auto"/>
              <w:outlineLvl w:val="9"/>
              <w:rPr>
                <w:rFonts w:ascii="仿宋" w:hAnsi="仿宋" w:eastAsia="仿宋" w:cs="仿宋"/>
                <w:sz w:val="24"/>
              </w:rPr>
            </w:pPr>
            <w:r>
              <w:rPr>
                <w:rFonts w:hint="eastAsia" w:ascii="仿宋" w:hAnsi="仿宋" w:eastAsia="仿宋" w:cs="仿宋"/>
                <w:b/>
                <w:bCs/>
                <w:sz w:val="24"/>
              </w:rPr>
              <w:t>地址电话：</w:t>
            </w:r>
            <w:r>
              <w:rPr>
                <w:rFonts w:hint="eastAsia" w:ascii="仿宋" w:hAnsi="仿宋" w:eastAsia="仿宋" w:cs="仿宋"/>
                <w:sz w:val="24"/>
              </w:rPr>
              <w:t>北京市大兴区清源北路8号 010-69248888</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right="0" w:rightChars="0" w:firstLine="0" w:firstLineChars="0"/>
              <w:jc w:val="both"/>
              <w:textAlignment w:val="auto"/>
              <w:outlineLvl w:val="9"/>
              <w:rPr>
                <w:rFonts w:ascii="仿宋" w:hAnsi="仿宋" w:eastAsia="仿宋" w:cs="仿宋"/>
                <w:sz w:val="24"/>
              </w:rPr>
            </w:pPr>
            <w:r>
              <w:rPr>
                <w:rFonts w:hint="eastAsia" w:ascii="仿宋" w:hAnsi="仿宋" w:eastAsia="仿宋" w:cs="仿宋"/>
                <w:b/>
                <w:bCs/>
                <w:sz w:val="24"/>
              </w:rPr>
              <w:t>开户银行：</w:t>
            </w:r>
            <w:r>
              <w:rPr>
                <w:rFonts w:hint="eastAsia" w:ascii="仿宋" w:hAnsi="仿宋" w:eastAsia="仿宋" w:cs="仿宋"/>
                <w:sz w:val="24"/>
              </w:rPr>
              <w:t>工行北京体育场支行</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right="0" w:rightChars="0" w:firstLine="0" w:firstLineChars="0"/>
              <w:jc w:val="both"/>
              <w:textAlignment w:val="auto"/>
              <w:outlineLvl w:val="9"/>
              <w:rPr>
                <w:rFonts w:ascii="仿宋" w:hAnsi="仿宋" w:eastAsia="仿宋" w:cs="仿宋"/>
                <w:sz w:val="24"/>
              </w:rPr>
            </w:pPr>
            <w:r>
              <w:rPr>
                <w:rFonts w:hint="eastAsia" w:ascii="仿宋" w:hAnsi="仿宋" w:eastAsia="仿宋" w:cs="仿宋"/>
                <w:b/>
                <w:bCs/>
                <w:sz w:val="24"/>
              </w:rPr>
              <w:t>账号：</w:t>
            </w:r>
            <w:r>
              <w:rPr>
                <w:rFonts w:hint="eastAsia" w:ascii="仿宋" w:hAnsi="仿宋" w:eastAsia="仿宋" w:cs="仿宋"/>
                <w:sz w:val="24"/>
              </w:rPr>
              <w:t>0200053009014409667</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right="0" w:rightChars="0" w:firstLine="0" w:firstLineChars="0"/>
              <w:jc w:val="both"/>
              <w:textAlignment w:val="auto"/>
              <w:outlineLvl w:val="9"/>
              <w:rPr>
                <w:rFonts w:ascii="仿宋" w:hAnsi="仿宋" w:eastAsia="仿宋" w:cs="仿宋"/>
                <w:sz w:val="24"/>
              </w:rPr>
            </w:pPr>
            <w:r>
              <w:rPr>
                <w:rFonts w:hint="eastAsia" w:ascii="仿宋" w:hAnsi="仿宋" w:eastAsia="仿宋" w:cs="仿宋"/>
                <w:b/>
                <w:bCs/>
                <w:sz w:val="24"/>
              </w:rPr>
              <w:t>联行号：</w:t>
            </w:r>
            <w:r>
              <w:rPr>
                <w:rFonts w:hint="eastAsia" w:ascii="仿宋" w:hAnsi="仿宋" w:eastAsia="仿宋" w:cs="仿宋"/>
                <w:sz w:val="24"/>
              </w:rPr>
              <w:t>102100005307</w:t>
            </w:r>
          </w:p>
          <w:p>
            <w:pPr>
              <w:keepNext w:val="0"/>
              <w:keepLines w:val="0"/>
              <w:pageBreakBefore w:val="0"/>
              <w:widowControl w:val="0"/>
              <w:kinsoku/>
              <w:wordWrap/>
              <w:overflowPunct/>
              <w:topLinePunct w:val="0"/>
              <w:autoSpaceDE/>
              <w:autoSpaceDN/>
              <w:bidi w:val="0"/>
              <w:adjustRightInd w:val="0"/>
              <w:snapToGrid w:val="0"/>
              <w:spacing w:line="340" w:lineRule="exact"/>
              <w:ind w:left="0" w:leftChars="0" w:right="0" w:rightChars="0" w:firstLine="0" w:firstLineChars="0"/>
              <w:jc w:val="both"/>
              <w:textAlignment w:val="auto"/>
              <w:outlineLvl w:val="9"/>
              <w:rPr>
                <w:rFonts w:ascii="仿宋" w:hAnsi="仿宋" w:eastAsia="仿宋" w:cs="仿宋"/>
                <w:sz w:val="24"/>
              </w:rPr>
            </w:pPr>
            <w:r>
              <w:rPr>
                <w:rFonts w:hint="eastAsia" w:ascii="仿宋" w:hAnsi="仿宋" w:eastAsia="仿宋" w:cs="仿宋"/>
                <w:b/>
                <w:bCs/>
                <w:sz w:val="24"/>
              </w:rPr>
              <w:t>汇款方式：</w:t>
            </w:r>
            <w:r>
              <w:rPr>
                <w:rFonts w:hint="eastAsia" w:ascii="仿宋" w:hAnsi="仿宋" w:eastAsia="仿宋" w:cs="仿宋"/>
                <w:sz w:val="24"/>
              </w:rPr>
              <w:t>单位汇款，请直接汇入对公账户；个人对公汇款，请在备注中注明单位名称。</w:t>
            </w:r>
          </w:p>
        </w:tc>
        <w:tc>
          <w:tcPr>
            <w:tcW w:w="1063" w:type="dxa"/>
            <w:vAlign w:val="center"/>
          </w:tcPr>
          <w:p>
            <w:pPr>
              <w:adjustRightInd w:val="0"/>
              <w:snapToGrid w:val="0"/>
              <w:spacing w:line="560" w:lineRule="exact"/>
              <w:jc w:val="center"/>
              <w:rPr>
                <w:rFonts w:ascii="仿宋" w:hAnsi="仿宋" w:eastAsia="仿宋" w:cs="仿宋"/>
                <w:b/>
                <w:bCs/>
                <w:sz w:val="24"/>
              </w:rPr>
            </w:pPr>
            <w:r>
              <w:rPr>
                <w:rFonts w:hint="eastAsia" w:ascii="仿宋" w:hAnsi="仿宋" w:eastAsia="仿宋" w:cs="仿宋"/>
                <w:b/>
                <w:bCs/>
                <w:sz w:val="24"/>
              </w:rPr>
              <w:t>开</w:t>
            </w:r>
          </w:p>
          <w:p>
            <w:pPr>
              <w:adjustRightInd w:val="0"/>
              <w:snapToGrid w:val="0"/>
              <w:spacing w:line="560" w:lineRule="exact"/>
              <w:jc w:val="center"/>
              <w:rPr>
                <w:rFonts w:ascii="仿宋" w:hAnsi="仿宋" w:eastAsia="仿宋" w:cs="仿宋"/>
                <w:b/>
                <w:bCs/>
                <w:sz w:val="24"/>
              </w:rPr>
            </w:pPr>
            <w:r>
              <w:rPr>
                <w:rFonts w:hint="eastAsia" w:ascii="仿宋" w:hAnsi="仿宋" w:eastAsia="仿宋" w:cs="仿宋"/>
                <w:b/>
                <w:bCs/>
                <w:sz w:val="24"/>
              </w:rPr>
              <w:t>票</w:t>
            </w:r>
          </w:p>
          <w:p>
            <w:pPr>
              <w:adjustRightInd w:val="0"/>
              <w:snapToGrid w:val="0"/>
              <w:spacing w:line="560" w:lineRule="exact"/>
              <w:jc w:val="center"/>
              <w:rPr>
                <w:rFonts w:ascii="仿宋" w:hAnsi="仿宋" w:eastAsia="仿宋" w:cs="仿宋"/>
                <w:b/>
                <w:bCs/>
                <w:sz w:val="24"/>
              </w:rPr>
            </w:pPr>
            <w:r>
              <w:rPr>
                <w:rFonts w:hint="eastAsia" w:ascii="仿宋" w:hAnsi="仿宋" w:eastAsia="仿宋" w:cs="仿宋"/>
                <w:b/>
                <w:bCs/>
                <w:sz w:val="24"/>
              </w:rPr>
              <w:t>信</w:t>
            </w:r>
          </w:p>
          <w:p>
            <w:pPr>
              <w:adjustRightInd w:val="0"/>
              <w:snapToGrid w:val="0"/>
              <w:spacing w:line="560" w:lineRule="exact"/>
              <w:jc w:val="center"/>
              <w:rPr>
                <w:rFonts w:ascii="仿宋" w:hAnsi="仿宋" w:eastAsia="仿宋" w:cs="仿宋"/>
                <w:b/>
                <w:bCs/>
                <w:sz w:val="24"/>
              </w:rPr>
            </w:pPr>
            <w:r>
              <w:rPr>
                <w:rFonts w:hint="eastAsia" w:ascii="仿宋" w:hAnsi="仿宋" w:eastAsia="仿宋" w:cs="仿宋"/>
                <w:b/>
                <w:bCs/>
                <w:sz w:val="24"/>
              </w:rPr>
              <w:t>息</w:t>
            </w:r>
          </w:p>
        </w:tc>
        <w:tc>
          <w:tcPr>
            <w:tcW w:w="3794" w:type="dxa"/>
            <w:gridSpan w:val="3"/>
            <w:vAlign w:val="center"/>
          </w:tcPr>
          <w:p>
            <w:pPr>
              <w:adjustRightInd w:val="0"/>
              <w:snapToGrid w:val="0"/>
              <w:spacing w:line="560" w:lineRule="exact"/>
              <w:rPr>
                <w:rFonts w:ascii="仿宋" w:hAnsi="仿宋" w:eastAsia="仿宋" w:cs="仿宋"/>
                <w:b/>
                <w:bCs/>
                <w:sz w:val="24"/>
              </w:rPr>
            </w:pPr>
            <w:r>
              <w:rPr>
                <w:rFonts w:hint="eastAsia" w:ascii="仿宋" w:hAnsi="仿宋" w:eastAsia="仿宋" w:cs="仿宋"/>
                <w:b/>
                <w:bCs/>
                <w:sz w:val="24"/>
              </w:rPr>
              <w:t>发票抬头：</w:t>
            </w:r>
          </w:p>
          <w:p>
            <w:pPr>
              <w:adjustRightInd w:val="0"/>
              <w:snapToGrid w:val="0"/>
              <w:spacing w:line="560" w:lineRule="exact"/>
              <w:rPr>
                <w:rFonts w:ascii="仿宋" w:hAnsi="仿宋" w:eastAsia="仿宋" w:cs="仿宋"/>
                <w:b/>
                <w:bCs/>
                <w:sz w:val="24"/>
              </w:rPr>
            </w:pPr>
            <w:r>
              <w:rPr>
                <w:rFonts w:hint="eastAsia" w:ascii="仿宋" w:hAnsi="仿宋" w:eastAsia="仿宋" w:cs="仿宋"/>
                <w:b/>
                <w:bCs/>
                <w:sz w:val="24"/>
              </w:rPr>
              <w:t>纳税人识别号：</w:t>
            </w:r>
          </w:p>
          <w:p>
            <w:pPr>
              <w:adjustRightInd w:val="0"/>
              <w:snapToGrid w:val="0"/>
              <w:spacing w:line="560" w:lineRule="exact"/>
              <w:rPr>
                <w:rFonts w:ascii="仿宋" w:hAnsi="仿宋" w:eastAsia="仿宋" w:cs="仿宋"/>
                <w:b/>
                <w:bCs/>
                <w:sz w:val="24"/>
              </w:rPr>
            </w:pPr>
            <w:r>
              <w:rPr>
                <w:rFonts w:hint="eastAsia" w:ascii="仿宋" w:hAnsi="仿宋" w:eastAsia="仿宋" w:cs="仿宋"/>
                <w:b/>
                <w:bCs/>
                <w:sz w:val="24"/>
              </w:rPr>
              <w:t>开票金额：</w:t>
            </w:r>
          </w:p>
        </w:tc>
      </w:tr>
    </w:tbl>
    <w:p>
      <w:pPr>
        <w:keepNext w:val="0"/>
        <w:keepLines w:val="0"/>
        <w:pageBreakBefore w:val="0"/>
        <w:widowControl w:val="0"/>
        <w:kinsoku/>
        <w:wordWrap/>
        <w:overflowPunct/>
        <w:topLinePunct w:val="0"/>
        <w:autoSpaceDE/>
        <w:autoSpaceDN/>
        <w:bidi w:val="0"/>
        <w:adjustRightInd/>
        <w:snapToGrid/>
        <w:spacing w:line="20" w:lineRule="exact"/>
        <w:ind w:left="0" w:leftChars="0" w:right="0" w:rightChars="0" w:firstLine="0" w:firstLineChars="0"/>
        <w:jc w:val="left"/>
        <w:textAlignment w:val="auto"/>
        <w:outlineLvl w:val="9"/>
        <w:rPr>
          <w:rFonts w:hint="eastAsia"/>
        </w:rPr>
      </w:pPr>
    </w:p>
    <w:sectPr>
      <w:footerReference r:id="rId10" w:type="first"/>
      <w:footerReference r:id="rId9" w:type="default"/>
      <w:pgSz w:w="11906" w:h="16838"/>
      <w:pgMar w:top="1928" w:right="1587" w:bottom="1474" w:left="1587" w:header="851" w:footer="1191" w:gutter="0"/>
      <w:paperSrc/>
      <w:pgNumType w:fmt="numberInDash"/>
      <w:cols w:space="0" w:num="1"/>
      <w:titlePg/>
      <w:rtlGutter w:val="0"/>
      <w:docGrid w:type="linesAndChars" w:linePitch="579" w:charSpace="-23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CESI黑体-GB13000">
    <w:altName w:val="黑体"/>
    <w:panose1 w:val="02000500000000000000"/>
    <w:charset w:val="86"/>
    <w:family w:val="auto"/>
    <w:pitch w:val="default"/>
    <w:sig w:usb0="00000000" w:usb1="00000000"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outside" w:y="1"/>
      <w:rPr>
        <w:rStyle w:val="11"/>
        <w:rFonts w:ascii="宋体" w:hAnsi="宋体"/>
        <w:sz w:val="28"/>
        <w:szCs w:val="28"/>
      </w:rPr>
    </w:pPr>
    <w:r>
      <w:rPr>
        <w:rFonts w:ascii="宋体" w:hAnsi="宋体"/>
        <w:sz w:val="28"/>
        <w:szCs w:val="28"/>
      </w:rPr>
      <w:fldChar w:fldCharType="begin"/>
    </w:r>
    <w:r>
      <w:rPr>
        <w:rStyle w:val="11"/>
        <w:rFonts w:ascii="宋体" w:hAnsi="宋体"/>
        <w:sz w:val="28"/>
        <w:szCs w:val="28"/>
      </w:rPr>
      <w:instrText xml:space="preserve">PAGE  </w:instrText>
    </w:r>
    <w:r>
      <w:rPr>
        <w:rFonts w:ascii="宋体" w:hAnsi="宋体"/>
        <w:sz w:val="28"/>
        <w:szCs w:val="28"/>
      </w:rPr>
      <w:fldChar w:fldCharType="separate"/>
    </w:r>
    <w:r>
      <w:rPr>
        <w:rStyle w:val="11"/>
        <w:rFonts w:ascii="宋体" w:hAnsi="宋体"/>
        <w:sz w:val="28"/>
        <w:szCs w:val="28"/>
      </w:rPr>
      <w:t>- 2 -</w:t>
    </w:r>
    <w:r>
      <w:rPr>
        <w:rFonts w:ascii="宋体" w:hAnsi="宋体"/>
        <w:sz w:val="28"/>
        <w:szCs w:val="28"/>
      </w:rPr>
      <w:fldChar w:fldCharType="end"/>
    </w:r>
  </w:p>
  <w:p>
    <w:pPr>
      <w:pStyle w:val="7"/>
      <w:framePr w:wrap="around" w:vAnchor="text" w:hAnchor="page" w:x="8969" w:y="-23"/>
      <w:ind w:right="360" w:firstLine="360"/>
      <w:rPr>
        <w:rStyle w:val="11"/>
        <w:rFonts w:hint="eastAsia" w:ascii="宋体" w:hAnsi="宋体"/>
        <w:sz w:val="28"/>
        <w:szCs w:val="28"/>
      </w:rPr>
    </w:pPr>
  </w:p>
  <w:p>
    <w:pPr>
      <w:pStyle w:val="7"/>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outside" w:y="1"/>
      <w:rPr>
        <w:rStyle w:val="11"/>
      </w:rPr>
    </w:pPr>
    <w:r>
      <w:fldChar w:fldCharType="begin"/>
    </w:r>
    <w:r>
      <w:rPr>
        <w:rStyle w:val="11"/>
      </w:rPr>
      <w:instrText xml:space="preserve">PAGE  </w:instrText>
    </w:r>
    <w:r>
      <w:fldChar w:fldCharType="end"/>
    </w:r>
  </w:p>
  <w:p>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Style w:val="11"/>
        <w:rFonts w:hint="eastAsia" w:ascii="宋体" w:hAnsi="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- 1 -</w:t>
                          </w:r>
                          <w:r>
                            <w:rPr>
                              <w:rFonts w:hint="eastAsia"/>
                              <w:sz w:val="18"/>
                              <w:lang w:eastAsia="zh-CN"/>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- 1 -</w:t>
                    </w:r>
                    <w:r>
                      <w:rPr>
                        <w:rFonts w:hint="eastAsia"/>
                        <w:sz w:val="18"/>
                        <w:lang w:eastAsia="zh-CN"/>
                      </w:rPr>
                      <w:fldChar w:fldCharType="end"/>
                    </w:r>
                  </w:p>
                </w:txbxContent>
              </v:textbox>
            </v:shape>
          </w:pict>
        </mc:Fallback>
      </mc:AlternateContent>
    </w:r>
  </w:p>
  <w:p>
    <w:pPr>
      <w:pStyle w:val="7"/>
      <w:ind w:right="360" w:firstLine="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宋体"/>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- 11 -</w:t>
                          </w:r>
                          <w:r>
                            <w:rPr>
                              <w:rFonts w:hint="eastAsia" w:asciiTheme="minorEastAsia" w:hAnsiTheme="minorEastAsia" w:eastAsiaTheme="minorEastAsia" w:cstheme="minorEastAsia"/>
                              <w:sz w:val="28"/>
                              <w:szCs w:val="28"/>
                              <w:lang w:eastAsia="zh-CN"/>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Hrnkk/FAQAAawMAAA4AAAAAAAAAAQAgAAAAHgEAAGRycy9lMm9Eb2MueG1s&#10;UEsFBgAAAAAGAAYAWQEAAFUFAAAAAA==&#10;">
              <v:fill on="f" focussize="0,0"/>
              <v:stroke on="f"/>
              <v:imagedata o:title=""/>
              <o:lock v:ext="edit" aspectratio="f"/>
              <v:textbox inset="0mm,0mm,0mm,0mm" style="mso-fit-shape-to-text:t;">
                <w:txbxContent>
                  <w:p>
                    <w:pPr>
                      <w:snapToGrid w:val="0"/>
                      <w:rPr>
                        <w:rFonts w:hint="eastAsia" w:eastAsia="宋体"/>
                        <w:sz w:val="18"/>
                        <w:lang w:eastAsia="zh-CN"/>
                      </w:rPr>
                    </w:pP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rPr>
                      <w:t>- 11 -</w:t>
                    </w:r>
                    <w:r>
                      <w:rPr>
                        <w:rFonts w:hint="eastAsia" w:asciiTheme="minorEastAsia" w:hAnsiTheme="minorEastAsia" w:eastAsiaTheme="minorEastAsia" w:cstheme="minorEastAsia"/>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drawingGridHorizontalSpacing w:val="99"/>
  <w:drawingGridVerticalSpacing w:val="290"/>
  <w:displayHorizontalDrawingGridEvery w:val="2"/>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2B4362"/>
    <w:rsid w:val="00002B85"/>
    <w:rsid w:val="000150A2"/>
    <w:rsid w:val="00034FF7"/>
    <w:rsid w:val="000417DC"/>
    <w:rsid w:val="00091F91"/>
    <w:rsid w:val="000B4A51"/>
    <w:rsid w:val="000C10CE"/>
    <w:rsid w:val="000F14D5"/>
    <w:rsid w:val="001547BC"/>
    <w:rsid w:val="00155E64"/>
    <w:rsid w:val="00175CA4"/>
    <w:rsid w:val="001973A8"/>
    <w:rsid w:val="00214F07"/>
    <w:rsid w:val="00264F7F"/>
    <w:rsid w:val="0028416E"/>
    <w:rsid w:val="002C5B90"/>
    <w:rsid w:val="00303C86"/>
    <w:rsid w:val="003268FB"/>
    <w:rsid w:val="003C157E"/>
    <w:rsid w:val="00417D8B"/>
    <w:rsid w:val="004476F4"/>
    <w:rsid w:val="00477026"/>
    <w:rsid w:val="004C5AAF"/>
    <w:rsid w:val="004F1C68"/>
    <w:rsid w:val="0050059C"/>
    <w:rsid w:val="005964A2"/>
    <w:rsid w:val="005A601B"/>
    <w:rsid w:val="005C3559"/>
    <w:rsid w:val="005C38E8"/>
    <w:rsid w:val="005C6D90"/>
    <w:rsid w:val="005C6DAF"/>
    <w:rsid w:val="005D122D"/>
    <w:rsid w:val="005F2155"/>
    <w:rsid w:val="00607AD8"/>
    <w:rsid w:val="00632FB2"/>
    <w:rsid w:val="00641EDB"/>
    <w:rsid w:val="00652065"/>
    <w:rsid w:val="00661102"/>
    <w:rsid w:val="00677BC6"/>
    <w:rsid w:val="00680039"/>
    <w:rsid w:val="0069413F"/>
    <w:rsid w:val="006F5A74"/>
    <w:rsid w:val="00735E08"/>
    <w:rsid w:val="0074363E"/>
    <w:rsid w:val="007558AF"/>
    <w:rsid w:val="007C1D33"/>
    <w:rsid w:val="007D5F21"/>
    <w:rsid w:val="007E452B"/>
    <w:rsid w:val="0082043B"/>
    <w:rsid w:val="00837964"/>
    <w:rsid w:val="00852595"/>
    <w:rsid w:val="00883A3B"/>
    <w:rsid w:val="008A1661"/>
    <w:rsid w:val="008F38B8"/>
    <w:rsid w:val="009026E1"/>
    <w:rsid w:val="0090646C"/>
    <w:rsid w:val="00984AB6"/>
    <w:rsid w:val="00996A7E"/>
    <w:rsid w:val="009F1AFC"/>
    <w:rsid w:val="009F3467"/>
    <w:rsid w:val="00A065D1"/>
    <w:rsid w:val="00A178D0"/>
    <w:rsid w:val="00AE7EC0"/>
    <w:rsid w:val="00AF4A54"/>
    <w:rsid w:val="00B00D32"/>
    <w:rsid w:val="00B00EBA"/>
    <w:rsid w:val="00B10406"/>
    <w:rsid w:val="00B459CA"/>
    <w:rsid w:val="00B56C88"/>
    <w:rsid w:val="00B96FF5"/>
    <w:rsid w:val="00BA1E35"/>
    <w:rsid w:val="00BC0B7A"/>
    <w:rsid w:val="00C46922"/>
    <w:rsid w:val="00C538F1"/>
    <w:rsid w:val="00CA0CF8"/>
    <w:rsid w:val="00CA128E"/>
    <w:rsid w:val="00CF6B6E"/>
    <w:rsid w:val="00CF7CA9"/>
    <w:rsid w:val="00D01318"/>
    <w:rsid w:val="00D0268A"/>
    <w:rsid w:val="00D02B10"/>
    <w:rsid w:val="00D10388"/>
    <w:rsid w:val="00D14369"/>
    <w:rsid w:val="00D40F1F"/>
    <w:rsid w:val="00D43932"/>
    <w:rsid w:val="00D54B44"/>
    <w:rsid w:val="00D77089"/>
    <w:rsid w:val="00DB077B"/>
    <w:rsid w:val="00DB79A2"/>
    <w:rsid w:val="00DC22F0"/>
    <w:rsid w:val="00DC5184"/>
    <w:rsid w:val="00DD4F0E"/>
    <w:rsid w:val="00DE0865"/>
    <w:rsid w:val="00DE3F74"/>
    <w:rsid w:val="00DF5086"/>
    <w:rsid w:val="00E039CA"/>
    <w:rsid w:val="00E468C6"/>
    <w:rsid w:val="00E4778B"/>
    <w:rsid w:val="00E80A94"/>
    <w:rsid w:val="00EC0501"/>
    <w:rsid w:val="00EE5FC8"/>
    <w:rsid w:val="00F34A1A"/>
    <w:rsid w:val="00F452F0"/>
    <w:rsid w:val="00F65DE6"/>
    <w:rsid w:val="00F7087E"/>
    <w:rsid w:val="00F75D57"/>
    <w:rsid w:val="00F90E03"/>
    <w:rsid w:val="01E00FF2"/>
    <w:rsid w:val="035709AA"/>
    <w:rsid w:val="05A7542D"/>
    <w:rsid w:val="080649C5"/>
    <w:rsid w:val="0D9719EE"/>
    <w:rsid w:val="10033ECD"/>
    <w:rsid w:val="165A69B5"/>
    <w:rsid w:val="168F41BD"/>
    <w:rsid w:val="21EE7140"/>
    <w:rsid w:val="2A264723"/>
    <w:rsid w:val="2E9D0AE3"/>
    <w:rsid w:val="327C1FDF"/>
    <w:rsid w:val="37BC6A3F"/>
    <w:rsid w:val="3EA5712E"/>
    <w:rsid w:val="41F87F51"/>
    <w:rsid w:val="46AA5E3A"/>
    <w:rsid w:val="480E6C16"/>
    <w:rsid w:val="4BED2240"/>
    <w:rsid w:val="51B36838"/>
    <w:rsid w:val="5A3E31CB"/>
    <w:rsid w:val="64B9205D"/>
    <w:rsid w:val="68027BB9"/>
    <w:rsid w:val="69D35B7A"/>
    <w:rsid w:val="712B4362"/>
    <w:rsid w:val="730F731E"/>
    <w:rsid w:val="7E282B5E"/>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character" w:default="1" w:styleId="10">
    <w:name w:val="Default Paragraph Font"/>
    <w:semiHidden/>
    <w:uiPriority w:val="0"/>
  </w:style>
  <w:style w:type="table" w:default="1" w:styleId="12">
    <w:name w:val="Normal Table"/>
    <w:semiHidden/>
    <w:qFormat/>
    <w:uiPriority w:val="0"/>
    <w:tblPr>
      <w:tblStyle w:val="12"/>
      <w:tblLayout w:type="fixed"/>
      <w:tblCellMar>
        <w:top w:w="0" w:type="dxa"/>
        <w:left w:w="108" w:type="dxa"/>
        <w:bottom w:w="0" w:type="dxa"/>
        <w:right w:w="108" w:type="dxa"/>
      </w:tblCellMar>
    </w:tblPr>
    <w:tcPr>
      <w:textDirection w:val="lrTb"/>
    </w:tcPr>
  </w:style>
  <w:style w:type="paragraph" w:styleId="3">
    <w:name w:val="Body Text"/>
    <w:basedOn w:val="1"/>
    <w:qFormat/>
    <w:uiPriority w:val="0"/>
    <w:rPr>
      <w:rFonts w:ascii="仿宋_GB2312" w:eastAsia="仿宋_GB2312"/>
      <w:sz w:val="32"/>
      <w:szCs w:val="24"/>
    </w:rPr>
  </w:style>
  <w:style w:type="paragraph" w:styleId="4">
    <w:name w:val="Body Text Indent"/>
    <w:basedOn w:val="1"/>
    <w:qFormat/>
    <w:uiPriority w:val="0"/>
    <w:pPr>
      <w:ind w:firstLine="640" w:firstLineChars="200"/>
    </w:pPr>
    <w:rPr>
      <w:rFonts w:ascii="仿宋_GB2312" w:eastAsia="仿宋_GB2312"/>
      <w:sz w:val="32"/>
    </w:rPr>
  </w:style>
  <w:style w:type="paragraph" w:styleId="5">
    <w:name w:val="Date"/>
    <w:basedOn w:val="1"/>
    <w:next w:val="1"/>
    <w:qFormat/>
    <w:uiPriority w:val="0"/>
    <w:pPr>
      <w:ind w:left="100" w:leftChars="2500"/>
    </w:pPr>
  </w:style>
  <w:style w:type="paragraph" w:styleId="6">
    <w:name w:val="Balloon Text"/>
    <w:basedOn w:val="1"/>
    <w:semiHidden/>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Indent 3"/>
    <w:basedOn w:val="1"/>
    <w:qFormat/>
    <w:uiPriority w:val="0"/>
    <w:pPr>
      <w:adjustRightInd w:val="0"/>
      <w:spacing w:line="360" w:lineRule="auto"/>
      <w:ind w:firstLine="630"/>
    </w:pPr>
    <w:rPr>
      <w:rFonts w:ascii="仿宋_GB2312" w:hAnsi="宋体" w:eastAsia="仿宋_GB2312"/>
      <w:b/>
      <w:bCs/>
      <w:sz w:val="32"/>
      <w:szCs w:val="30"/>
    </w:rPr>
  </w:style>
  <w:style w:type="character" w:styleId="11">
    <w:name w:val="page number"/>
    <w:basedOn w:val="10"/>
    <w:qFormat/>
    <w:uiPriority w:val="0"/>
  </w:style>
  <w:style w:type="paragraph" w:customStyle="1" w:styleId="13">
    <w:name w:val="List Paragraph"/>
    <w:basedOn w:val="1"/>
    <w:qFormat/>
    <w:uiPriority w:val="0"/>
    <w:pPr>
      <w:widowControl/>
      <w:spacing w:line="560" w:lineRule="exact"/>
      <w:ind w:firstLine="420" w:firstLineChars="200"/>
    </w:pPr>
    <w:rPr>
      <w:rFonts w:ascii="仿宋" w:hAnsi="仿宋" w:eastAsia="仿宋"/>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0449;&#20989;&#25991;&#20214;.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信函文件.wpt</Template>
  <Pages>1</Pages>
  <Words>155</Words>
  <Characters>171</Characters>
  <Lines>5</Lines>
  <Paragraphs>1</Paragraphs>
  <ScaleCrop>false</ScaleCrop>
  <LinksUpToDate>false</LinksUpToDate>
  <CharactersWithSpaces>171</CharactersWithSpaces>
  <Application>WPS Office_10.8.0.5761_F1E327BC-269C-435d-A152-05C5408002CA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2023-08-23T07:29:00Z</dcterms:created>
  <dc:creator>史双健</dc:creator>
  <cp:lastModifiedBy>史双健</cp:lastModifiedBy>
  <cp:lastPrinted>2023-08-23T07:42:33Z</cp:lastPrinted>
  <dcterms:modified xsi:type="dcterms:W3CDTF">2023-08-23T07:43:45Z</dcterms:modified>
  <dc:title>关于召开第十五次全省高校党建</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2052-10.8.0.5761</vt:lpwstr>
  </property>
</Properties>
</file>