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400" w:lineRule="exact"/>
        <w:jc w:val="distribute"/>
        <w:rPr>
          <w:rFonts w:hint="eastAsia" w:ascii="方正大标宋简体" w:hAnsi="黑体" w:eastAsia="方正大标宋简体"/>
          <w:b/>
          <w:color w:val="FF0000"/>
          <w:w w:val="90"/>
          <w:sz w:val="40"/>
          <w:szCs w:val="40"/>
        </w:rPr>
      </w:pPr>
      <w:r>
        <w:rPr>
          <w:rFonts w:hint="eastAsia" w:ascii="方正大标宋简体" w:hAnsi="黑体" w:eastAsia="方正大标宋简体"/>
          <w:b/>
          <w:color w:val="FF0000"/>
          <w:w w:val="90"/>
          <w:sz w:val="40"/>
          <w:szCs w:val="40"/>
        </w:rPr>
        <w:t>关于定制高校教师教学能力品质提升</w:t>
      </w:r>
    </w:p>
    <w:p>
      <w:pPr>
        <w:spacing w:before="100" w:beforeAutospacing="1" w:after="100" w:afterAutospacing="1" w:line="400" w:lineRule="exact"/>
        <w:jc w:val="distribute"/>
        <w:rPr>
          <w:rFonts w:ascii="方正大标宋简体" w:hAnsi="黑体" w:eastAsia="方正大标宋简体"/>
          <w:b/>
          <w:color w:val="FF0000"/>
          <w:w w:val="90"/>
          <w:sz w:val="40"/>
          <w:szCs w:val="40"/>
        </w:rPr>
      </w:pPr>
      <w:r>
        <w:rPr>
          <w:rFonts w:hint="eastAsia" w:ascii="方正大标宋简体" w:hAnsi="黑体" w:eastAsia="方正大标宋简体"/>
          <w:b/>
          <w:color w:val="FF0000"/>
          <w:w w:val="90"/>
          <w:sz w:val="40"/>
          <w:szCs w:val="40"/>
        </w:rPr>
        <w:t>在线系列专题研修班的通知</w:t>
      </w:r>
    </w:p>
    <w:p>
      <w:pPr>
        <w:spacing w:before="100" w:beforeAutospacing="1" w:after="156" w:afterLines="50" w:line="400" w:lineRule="exact"/>
        <w:jc w:val="center"/>
        <w:rPr>
          <w:rFonts w:ascii="宋体" w:hAnsi="宋体"/>
          <w:bCs/>
          <w:sz w:val="28"/>
          <w:szCs w:val="28"/>
        </w:rPr>
      </w:pPr>
      <w:r>
        <w:rPr>
          <w:rFonts w:hint="eastAsia" w:ascii="宋体" w:hAnsi="宋体"/>
          <w:bCs/>
          <w:sz w:val="28"/>
          <w:szCs w:val="28"/>
        </w:rPr>
        <w:t>京国培〔202</w:t>
      </w:r>
      <w:r>
        <w:rPr>
          <w:rFonts w:ascii="宋体" w:hAnsi="宋体"/>
          <w:bCs/>
          <w:sz w:val="28"/>
          <w:szCs w:val="28"/>
        </w:rPr>
        <w:t>1</w:t>
      </w:r>
      <w:r>
        <w:rPr>
          <w:rFonts w:hint="eastAsia" w:ascii="宋体" w:hAnsi="宋体"/>
          <w:bCs/>
          <w:sz w:val="28"/>
          <w:szCs w:val="28"/>
        </w:rPr>
        <w:t>〕</w:t>
      </w:r>
      <w:r>
        <w:rPr>
          <w:rFonts w:ascii="宋体" w:hAnsi="宋体"/>
          <w:bCs/>
          <w:sz w:val="28"/>
          <w:szCs w:val="28"/>
        </w:rPr>
        <w:t>010</w:t>
      </w:r>
      <w:r>
        <w:rPr>
          <w:rFonts w:hint="eastAsia" w:ascii="宋体" w:hAnsi="宋体"/>
          <w:bCs/>
          <w:sz w:val="28"/>
          <w:szCs w:val="28"/>
        </w:rPr>
        <w:t>号</w:t>
      </w:r>
    </w:p>
    <w:p>
      <w:pPr>
        <w:jc w:val="center"/>
        <w:rPr>
          <w:rFonts w:ascii="仿宋_GB2312" w:hAnsi="宋体" w:eastAsia="仿宋_GB2312" w:cs="宋体"/>
          <w:color w:val="000000"/>
          <w:kern w:val="0"/>
          <w:sz w:val="28"/>
          <w:szCs w:val="28"/>
          <w:lang w:bidi="th-TH"/>
        </w:rPr>
      </w:pPr>
      <w:r>
        <w:drawing>
          <wp:anchor distT="0" distB="0" distL="114300" distR="114300" simplePos="0" relativeHeight="251659264" behindDoc="1" locked="0" layoutInCell="1" allowOverlap="1">
            <wp:simplePos x="0" y="0"/>
            <wp:positionH relativeFrom="column">
              <wp:posOffset>-151130</wp:posOffset>
            </wp:positionH>
            <wp:positionV relativeFrom="paragraph">
              <wp:posOffset>89535</wp:posOffset>
            </wp:positionV>
            <wp:extent cx="6638925" cy="164465"/>
            <wp:effectExtent l="0" t="0" r="3175" b="63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638925" cy="164465"/>
                    </a:xfrm>
                    <a:prstGeom prst="rect">
                      <a:avLst/>
                    </a:prstGeom>
                    <a:noFill/>
                    <a:ln>
                      <a:noFill/>
                    </a:ln>
                  </pic:spPr>
                </pic:pic>
              </a:graphicData>
            </a:graphic>
          </wp:anchor>
        </w:drawing>
      </w:r>
    </w:p>
    <w:p>
      <w:pPr>
        <w:spacing w:line="440" w:lineRule="exact"/>
        <w:ind w:firstLine="560" w:firstLineChars="200"/>
        <w:rPr>
          <w:rFonts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为深入学习习近平新时代中国特色社会主义思想和全国教育大会精神，全面提高高等院校教师质量，建设一支高素质专业化创新型的教师队伍，推进高等教育内涵式发展，落实立德树人根本任务，根据《中共中央 国务院关于全面深化新时代教师队伍建设改革的意见》（中发〔2018〕4号）文件精神，卓越国培结合高校新入职教师暨骨干教师教学能力提升的需求，特重磅推出《高校教师教学能力品质提升》专题在线培训项目。现将有关事项通知如下：</w:t>
      </w:r>
    </w:p>
    <w:p>
      <w:pPr>
        <w:numPr>
          <w:ilvl w:val="0"/>
          <w:numId w:val="1"/>
        </w:numPr>
        <w:spacing w:before="156" w:beforeLines="50" w:after="156" w:afterLines="50"/>
        <w:ind w:firstLine="562" w:firstLineChars="200"/>
        <w:rPr>
          <w:rFonts w:hint="eastAsia" w:ascii="黑体" w:eastAsia="黑体" w:cs="黑体"/>
          <w:b/>
          <w:bCs/>
          <w:color w:val="000066"/>
          <w:sz w:val="28"/>
          <w:szCs w:val="28"/>
        </w:rPr>
      </w:pPr>
      <w:r>
        <w:rPr>
          <w:rFonts w:hint="eastAsia" w:ascii="黑体" w:eastAsia="黑体" w:cs="黑体"/>
          <w:b/>
          <w:bCs/>
          <w:color w:val="000066"/>
          <w:sz w:val="28"/>
          <w:szCs w:val="28"/>
        </w:rPr>
        <w:t>培训目标</w:t>
      </w:r>
    </w:p>
    <w:p>
      <w:pPr>
        <w:spacing w:line="440" w:lineRule="exact"/>
        <w:ind w:firstLine="560" w:firstLineChars="200"/>
        <w:rPr>
          <w:rFonts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本期培训充分把握新时代高校育人的新趋势，秉持“师德为先、育人为本、能力为重”的原则，以“教学能力提升”为目标，通过为期二个月的培训，帮助广大高校中青年教师建立结构合理的教学能力框架体系，全面提升自身在教学设计、课堂教学组织、教学评价、信息技术应用以及学业评价等方面的能力，加快适应新时代一流本科教育的时代要求；提升高水平课堂的专业教学能力，打造卓越教学课堂，进一步增强高等学校教育教学质量，落实立德树人根本任务。</w:t>
      </w:r>
    </w:p>
    <w:p>
      <w:pPr>
        <w:numPr>
          <w:ilvl w:val="0"/>
          <w:numId w:val="1"/>
        </w:numPr>
        <w:spacing w:before="156" w:beforeLines="50" w:after="156" w:afterLines="50"/>
        <w:ind w:firstLine="562" w:firstLineChars="200"/>
        <w:rPr>
          <w:rFonts w:hint="eastAsia" w:ascii="黑体" w:eastAsia="黑体" w:cs="黑体"/>
          <w:b/>
          <w:bCs/>
          <w:color w:val="000066"/>
          <w:sz w:val="28"/>
          <w:szCs w:val="28"/>
        </w:rPr>
      </w:pPr>
      <w:r>
        <w:rPr>
          <w:rFonts w:hint="eastAsia" w:ascii="黑体" w:eastAsia="黑体" w:cs="黑体"/>
          <w:b/>
          <w:bCs/>
          <w:color w:val="000066"/>
          <w:sz w:val="28"/>
          <w:szCs w:val="28"/>
        </w:rPr>
        <w:t>培训主题</w:t>
      </w:r>
    </w:p>
    <w:p>
      <w:pPr>
        <w:spacing w:line="440" w:lineRule="exact"/>
        <w:ind w:firstLine="560" w:firstLineChars="200"/>
        <w:rPr>
          <w:rFonts w:hint="eastAsia"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高校教师教学能力品质提升系列专题。</w:t>
      </w:r>
    </w:p>
    <w:p>
      <w:pPr>
        <w:numPr>
          <w:ilvl w:val="0"/>
          <w:numId w:val="1"/>
        </w:numPr>
        <w:spacing w:before="156" w:beforeLines="50" w:after="156" w:afterLines="50"/>
        <w:ind w:firstLine="562" w:firstLineChars="200"/>
        <w:rPr>
          <w:rFonts w:hint="eastAsia" w:ascii="黑体" w:eastAsia="黑体" w:cs="黑体"/>
          <w:b/>
          <w:bCs/>
          <w:color w:val="000066"/>
          <w:sz w:val="28"/>
          <w:szCs w:val="28"/>
        </w:rPr>
      </w:pPr>
      <w:r>
        <w:rPr>
          <w:rFonts w:hint="eastAsia" w:ascii="黑体" w:eastAsia="黑体" w:cs="黑体"/>
          <w:b/>
          <w:bCs/>
          <w:color w:val="000066"/>
          <w:sz w:val="28"/>
          <w:szCs w:val="28"/>
        </w:rPr>
        <w:t>培训对象</w:t>
      </w:r>
    </w:p>
    <w:p>
      <w:pPr>
        <w:spacing w:line="440" w:lineRule="exact"/>
        <w:ind w:firstLine="560" w:firstLineChars="200"/>
        <w:rPr>
          <w:rFonts w:hint="eastAsia" w:ascii="仿宋_GB2312" w:hAnsi="宋体" w:eastAsia="仿宋_GB2312" w:cs="宋体"/>
          <w:color w:val="000000"/>
          <w:kern w:val="0"/>
          <w:sz w:val="28"/>
          <w:szCs w:val="28"/>
          <w:lang w:eastAsia="zh-CN" w:bidi="th-TH"/>
        </w:rPr>
      </w:pPr>
      <w:r>
        <w:rPr>
          <w:rFonts w:hint="eastAsia" w:ascii="仿宋_GB2312" w:hAnsi="宋体" w:eastAsia="仿宋_GB2312" w:cs="宋体"/>
          <w:color w:val="000000"/>
          <w:kern w:val="0"/>
          <w:sz w:val="28"/>
          <w:szCs w:val="28"/>
          <w:lang w:bidi="th-TH"/>
        </w:rPr>
        <w:t>各类高等院校新入职教师暨骨干教师</w:t>
      </w:r>
      <w:r>
        <w:rPr>
          <w:rFonts w:hint="eastAsia" w:ascii="仿宋_GB2312" w:hAnsi="宋体" w:eastAsia="仿宋_GB2312" w:cs="宋体"/>
          <w:color w:val="000000"/>
          <w:kern w:val="0"/>
          <w:sz w:val="28"/>
          <w:szCs w:val="28"/>
          <w:lang w:eastAsia="zh-CN" w:bidi="th-TH"/>
        </w:rPr>
        <w:t>。</w:t>
      </w:r>
    </w:p>
    <w:p>
      <w:pPr>
        <w:numPr>
          <w:ilvl w:val="0"/>
          <w:numId w:val="1"/>
        </w:numPr>
        <w:spacing w:before="156" w:beforeLines="50" w:after="156" w:afterLines="50"/>
        <w:ind w:firstLine="562" w:firstLineChars="200"/>
        <w:rPr>
          <w:rFonts w:ascii="黑体" w:eastAsia="黑体" w:cs="黑体"/>
          <w:b/>
          <w:bCs/>
          <w:color w:val="000066"/>
          <w:sz w:val="28"/>
          <w:szCs w:val="28"/>
        </w:rPr>
      </w:pPr>
      <w:r>
        <w:rPr>
          <w:rFonts w:hint="eastAsia" w:ascii="黑体" w:eastAsia="黑体" w:cs="黑体"/>
          <w:b/>
          <w:bCs/>
          <w:color w:val="000066"/>
          <w:sz w:val="28"/>
          <w:szCs w:val="28"/>
        </w:rPr>
        <w:t>时间形式</w:t>
      </w:r>
    </w:p>
    <w:p>
      <w:pPr>
        <w:spacing w:line="440" w:lineRule="exact"/>
        <w:ind w:firstLine="560" w:firstLineChars="200"/>
        <w:rPr>
          <w:rFonts w:hint="eastAsia" w:ascii="仿宋_GB2312" w:hAnsi="宋体" w:eastAsia="仿宋_GB2312" w:cs="宋体"/>
          <w:color w:val="000000"/>
          <w:kern w:val="0"/>
          <w:sz w:val="28"/>
          <w:szCs w:val="28"/>
          <w:lang w:val="en-US" w:eastAsia="zh-CN" w:bidi="th-TH"/>
        </w:rPr>
      </w:pPr>
      <w:r>
        <w:rPr>
          <w:rFonts w:hint="eastAsia" w:ascii="仿宋_GB2312" w:hAnsi="宋体" w:eastAsia="仿宋_GB2312" w:cs="宋体"/>
          <w:color w:val="000000"/>
          <w:kern w:val="0"/>
          <w:sz w:val="28"/>
          <w:szCs w:val="28"/>
          <w:lang w:val="en-US" w:eastAsia="zh-CN" w:bidi="th-TH"/>
        </w:rPr>
        <w:t>时间</w:t>
      </w:r>
      <w:r>
        <w:rPr>
          <w:rFonts w:hint="eastAsia" w:ascii="仿宋_GB2312" w:hAnsi="宋体" w:eastAsia="仿宋_GB2312" w:cs="宋体"/>
          <w:color w:val="000000"/>
          <w:kern w:val="0"/>
          <w:sz w:val="28"/>
          <w:szCs w:val="28"/>
          <w:lang w:bidi="th-TH"/>
        </w:rPr>
        <w:t>：202</w:t>
      </w:r>
      <w:r>
        <w:rPr>
          <w:rFonts w:ascii="仿宋_GB2312" w:hAnsi="宋体" w:eastAsia="仿宋_GB2312" w:cs="宋体"/>
          <w:color w:val="000000"/>
          <w:kern w:val="0"/>
          <w:sz w:val="28"/>
          <w:szCs w:val="28"/>
          <w:lang w:bidi="th-TH"/>
        </w:rPr>
        <w:t>1</w:t>
      </w:r>
      <w:r>
        <w:rPr>
          <w:rFonts w:hint="eastAsia" w:ascii="仿宋_GB2312" w:hAnsi="宋体" w:eastAsia="仿宋_GB2312" w:cs="宋体"/>
          <w:color w:val="000000"/>
          <w:kern w:val="0"/>
          <w:sz w:val="28"/>
          <w:szCs w:val="28"/>
          <w:lang w:bidi="th-TH"/>
        </w:rPr>
        <w:t>年0</w:t>
      </w:r>
      <w:r>
        <w:rPr>
          <w:rFonts w:ascii="仿宋_GB2312" w:hAnsi="宋体" w:eastAsia="仿宋_GB2312" w:cs="宋体"/>
          <w:color w:val="000000"/>
          <w:kern w:val="0"/>
          <w:sz w:val="28"/>
          <w:szCs w:val="28"/>
          <w:lang w:bidi="th-TH"/>
        </w:rPr>
        <w:t>4</w:t>
      </w:r>
      <w:r>
        <w:rPr>
          <w:rFonts w:hint="eastAsia" w:ascii="仿宋_GB2312" w:hAnsi="宋体" w:eastAsia="仿宋_GB2312" w:cs="宋体"/>
          <w:color w:val="000000"/>
          <w:kern w:val="0"/>
          <w:sz w:val="28"/>
          <w:szCs w:val="28"/>
          <w:lang w:bidi="th-TH"/>
        </w:rPr>
        <w:t>月</w:t>
      </w:r>
      <w:r>
        <w:rPr>
          <w:rFonts w:ascii="仿宋_GB2312" w:hAnsi="宋体" w:eastAsia="仿宋_GB2312" w:cs="宋体"/>
          <w:color w:val="000000"/>
          <w:kern w:val="0"/>
          <w:sz w:val="28"/>
          <w:szCs w:val="28"/>
          <w:lang w:bidi="th-TH"/>
        </w:rPr>
        <w:t>14</w:t>
      </w:r>
      <w:r>
        <w:rPr>
          <w:rFonts w:hint="eastAsia" w:ascii="仿宋_GB2312" w:hAnsi="宋体" w:eastAsia="仿宋_GB2312" w:cs="宋体"/>
          <w:color w:val="000000"/>
          <w:kern w:val="0"/>
          <w:sz w:val="28"/>
          <w:szCs w:val="28"/>
          <w:lang w:bidi="th-TH"/>
        </w:rPr>
        <w:t>日</w:t>
      </w:r>
      <w:r>
        <w:rPr>
          <w:rFonts w:hint="eastAsia" w:ascii="仿宋_GB2312" w:hAnsi="宋体" w:eastAsia="仿宋_GB2312" w:cs="宋体"/>
          <w:color w:val="000000"/>
          <w:kern w:val="0"/>
          <w:sz w:val="28"/>
          <w:szCs w:val="28"/>
          <w:lang w:eastAsia="zh-CN" w:bidi="th-TH"/>
        </w:rPr>
        <w:t>—</w:t>
      </w:r>
      <w:r>
        <w:rPr>
          <w:rFonts w:hint="eastAsia" w:ascii="仿宋_GB2312" w:hAnsi="宋体" w:eastAsia="仿宋_GB2312" w:cs="宋体"/>
          <w:color w:val="000000"/>
          <w:kern w:val="0"/>
          <w:sz w:val="28"/>
          <w:szCs w:val="28"/>
          <w:lang w:val="en-US" w:eastAsia="zh-CN" w:bidi="th-TH"/>
        </w:rPr>
        <w:t>0</w:t>
      </w:r>
      <w:r>
        <w:rPr>
          <w:rFonts w:ascii="仿宋_GB2312" w:hAnsi="宋体" w:eastAsia="仿宋_GB2312" w:cs="宋体"/>
          <w:color w:val="000000"/>
          <w:kern w:val="0"/>
          <w:sz w:val="28"/>
          <w:szCs w:val="28"/>
          <w:lang w:bidi="th-TH"/>
        </w:rPr>
        <w:t>6</w:t>
      </w:r>
      <w:r>
        <w:rPr>
          <w:rFonts w:hint="eastAsia" w:ascii="仿宋_GB2312" w:hAnsi="宋体" w:eastAsia="仿宋_GB2312" w:cs="宋体"/>
          <w:color w:val="000000"/>
          <w:kern w:val="0"/>
          <w:sz w:val="28"/>
          <w:szCs w:val="28"/>
          <w:lang w:bidi="th-TH"/>
        </w:rPr>
        <w:t>月1</w:t>
      </w:r>
      <w:r>
        <w:rPr>
          <w:rFonts w:ascii="仿宋_GB2312" w:hAnsi="宋体" w:eastAsia="仿宋_GB2312" w:cs="宋体"/>
          <w:color w:val="000000"/>
          <w:kern w:val="0"/>
          <w:sz w:val="28"/>
          <w:szCs w:val="28"/>
          <w:lang w:bidi="th-TH"/>
        </w:rPr>
        <w:t>4</w:t>
      </w:r>
      <w:r>
        <w:rPr>
          <w:rFonts w:hint="eastAsia" w:ascii="仿宋_GB2312" w:hAnsi="宋体" w:eastAsia="仿宋_GB2312" w:cs="宋体"/>
          <w:color w:val="000000"/>
          <w:kern w:val="0"/>
          <w:sz w:val="28"/>
          <w:szCs w:val="28"/>
          <w:lang w:bidi="th-TH"/>
        </w:rPr>
        <w:t>日</w:t>
      </w:r>
      <w:r>
        <w:rPr>
          <w:rFonts w:hint="eastAsia" w:ascii="仿宋_GB2312" w:hAnsi="宋体" w:eastAsia="仿宋_GB2312" w:cs="宋体"/>
          <w:color w:val="000000"/>
          <w:kern w:val="0"/>
          <w:sz w:val="28"/>
          <w:szCs w:val="28"/>
          <w:lang w:eastAsia="zh-CN" w:bidi="th-TH"/>
        </w:rPr>
        <w:t>，</w:t>
      </w:r>
      <w:r>
        <w:rPr>
          <w:rFonts w:hint="eastAsia" w:ascii="仿宋_GB2312" w:hAnsi="宋体" w:eastAsia="仿宋_GB2312" w:cs="宋体"/>
          <w:color w:val="000000"/>
          <w:kern w:val="0"/>
          <w:sz w:val="28"/>
          <w:szCs w:val="28"/>
          <w:lang w:val="en-US" w:eastAsia="zh-CN" w:bidi="th-TH"/>
        </w:rPr>
        <w:t>每周三、周四15:00-17:00</w:t>
      </w:r>
    </w:p>
    <w:p>
      <w:pPr>
        <w:spacing w:line="440" w:lineRule="exact"/>
        <w:ind w:firstLine="560" w:firstLineChars="200"/>
        <w:rPr>
          <w:rFonts w:hint="eastAsia" w:ascii="仿宋_GB2312" w:hAnsi="宋体" w:eastAsia="仿宋_GB2312" w:cs="宋体"/>
          <w:color w:val="000000"/>
          <w:kern w:val="0"/>
          <w:sz w:val="28"/>
          <w:szCs w:val="28"/>
          <w:lang w:val="en-US" w:eastAsia="zh-CN" w:bidi="th-TH"/>
        </w:rPr>
      </w:pPr>
      <w:r>
        <w:rPr>
          <w:rFonts w:hint="eastAsia" w:ascii="仿宋_GB2312" w:hAnsi="宋体" w:eastAsia="仿宋_GB2312" w:cs="宋体"/>
          <w:color w:val="000000"/>
          <w:kern w:val="0"/>
          <w:sz w:val="28"/>
          <w:szCs w:val="28"/>
          <w:lang w:val="en-US" w:eastAsia="zh-CN" w:bidi="th-TH"/>
        </w:rPr>
        <w:t>回看截止时间：2021年12月30日</w:t>
      </w:r>
    </w:p>
    <w:p>
      <w:pPr>
        <w:spacing w:line="440" w:lineRule="exact"/>
        <w:ind w:firstLine="560" w:firstLineChars="200"/>
        <w:rPr>
          <w:rFonts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形式：在线直播讲解 + 回放巩固学习</w:t>
      </w:r>
    </w:p>
    <w:p>
      <w:pPr>
        <w:spacing w:line="440" w:lineRule="exact"/>
        <w:ind w:firstLine="560" w:firstLineChars="200"/>
        <w:rPr>
          <w:rFonts w:hint="eastAsia"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培训依托北京卓越国培教育科技发展中心平台组织实施，参加培训高校教师进行实名注册，登录后使用统一发放的学习链接，采用“在线直播”+“回放学习”的形式进行。</w:t>
      </w:r>
    </w:p>
    <w:p>
      <w:pPr>
        <w:spacing w:line="440" w:lineRule="exact"/>
        <w:ind w:firstLine="560" w:firstLineChars="200"/>
        <w:rPr>
          <w:rFonts w:hint="eastAsia"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本期培训安排课程学习、交流研讨和研修成果总结等培训环节，参训教师完成培训各环节考核要求，确保学习主题不低于三分之二，达到规定的结业标准后，提供相关学时证明。</w:t>
      </w:r>
    </w:p>
    <w:p>
      <w:pPr>
        <w:numPr>
          <w:ilvl w:val="0"/>
          <w:numId w:val="1"/>
        </w:numPr>
        <w:spacing w:before="156" w:beforeLines="50" w:after="156" w:afterLines="50"/>
        <w:ind w:firstLine="562" w:firstLineChars="200"/>
        <w:rPr>
          <w:rFonts w:ascii="黑体" w:eastAsia="黑体" w:cs="黑体"/>
          <w:b/>
          <w:bCs/>
          <w:color w:val="000066"/>
          <w:sz w:val="28"/>
          <w:szCs w:val="28"/>
        </w:rPr>
      </w:pPr>
      <w:r>
        <w:rPr>
          <w:rFonts w:hint="eastAsia" w:ascii="黑体" w:eastAsia="黑体" w:cs="黑体"/>
          <w:b/>
          <w:bCs/>
          <w:color w:val="000066"/>
          <w:sz w:val="28"/>
          <w:szCs w:val="28"/>
        </w:rPr>
        <w:t>研修</w:t>
      </w:r>
      <w:r>
        <w:rPr>
          <w:rFonts w:hint="eastAsia" w:ascii="黑体" w:eastAsia="黑体" w:cs="黑体"/>
          <w:b/>
          <w:bCs/>
          <w:color w:val="000066"/>
          <w:sz w:val="28"/>
          <w:szCs w:val="28"/>
          <w:lang w:val="en-US" w:eastAsia="zh-CN"/>
        </w:rPr>
        <w:t>模块</w:t>
      </w:r>
    </w:p>
    <w:p>
      <w:pPr>
        <w:keepNext w:val="0"/>
        <w:keepLines w:val="0"/>
        <w:widowControl/>
        <w:suppressLineNumbers w:val="0"/>
        <w:ind w:firstLine="560" w:firstLineChars="200"/>
        <w:jc w:val="left"/>
        <w:rPr>
          <w:rFonts w:ascii="仿宋_GB2312" w:hAnsi="宋体" w:eastAsia="仿宋_GB2312" w:cs="宋体"/>
          <w:color w:val="000000"/>
          <w:kern w:val="0"/>
          <w:sz w:val="28"/>
          <w:szCs w:val="28"/>
          <w:lang w:bidi="th-TH"/>
        </w:rPr>
      </w:pPr>
      <w:r>
        <w:rPr>
          <w:rFonts w:hint="eastAsia" w:ascii="仿宋_GB2312" w:hAnsi="宋体" w:eastAsia="仿宋_GB2312" w:cs="宋体"/>
          <w:color w:val="000000"/>
          <w:kern w:val="0"/>
          <w:sz w:val="28"/>
          <w:szCs w:val="28"/>
          <w:lang w:bidi="th-TH"/>
        </w:rPr>
        <w:t>本期培训结合各类高等院校新入职教师暨骨干教师教学实际，围绕“教学设计”“教学方法与策略”“教学基本技能”等模块设置内容。具体内容如下：</w:t>
      </w:r>
    </w:p>
    <w:tbl>
      <w:tblPr>
        <w:tblStyle w:val="10"/>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45"/>
        <w:gridCol w:w="6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jc w:val="center"/>
        </w:trPr>
        <w:tc>
          <w:tcPr>
            <w:tcW w:w="2245" w:type="dxa"/>
            <w:shd w:val="clear" w:color="auto" w:fill="D9E2F3" w:themeFill="accent5" w:themeFillTint="33"/>
            <w:vAlign w:val="center"/>
          </w:tcPr>
          <w:p>
            <w:pPr>
              <w:jc w:val="center"/>
              <w:rPr>
                <w:rFonts w:ascii="宋体" w:hAnsi="宋体" w:eastAsia="宋体" w:cs="宋体"/>
                <w:b/>
                <w:bCs/>
                <w:color w:val="000000"/>
                <w:kern w:val="0"/>
                <w:sz w:val="28"/>
                <w:szCs w:val="22"/>
                <w:lang w:bidi="th-TH"/>
              </w:rPr>
            </w:pPr>
            <w:r>
              <w:rPr>
                <w:rFonts w:hint="eastAsia" w:ascii="宋体" w:hAnsi="宋体" w:eastAsia="宋体" w:cs="宋体"/>
                <w:b/>
                <w:bCs/>
                <w:color w:val="000000"/>
                <w:kern w:val="0"/>
                <w:sz w:val="28"/>
                <w:szCs w:val="22"/>
                <w:lang w:bidi="th-TH"/>
              </w:rPr>
              <w:t>模块</w:t>
            </w:r>
          </w:p>
        </w:tc>
        <w:tc>
          <w:tcPr>
            <w:tcW w:w="6931" w:type="dxa"/>
            <w:shd w:val="clear" w:color="auto" w:fill="D9E2F3" w:themeFill="accent5" w:themeFillTint="33"/>
            <w:vAlign w:val="center"/>
          </w:tcPr>
          <w:p>
            <w:pPr>
              <w:ind w:firstLine="138" w:firstLineChars="49"/>
              <w:jc w:val="center"/>
              <w:rPr>
                <w:rFonts w:ascii="宋体" w:hAnsi="宋体" w:eastAsia="宋体" w:cs="宋体"/>
                <w:b/>
                <w:bCs/>
                <w:color w:val="000000"/>
                <w:kern w:val="0"/>
                <w:sz w:val="28"/>
                <w:szCs w:val="22"/>
                <w:lang w:bidi="th-TH"/>
              </w:rPr>
            </w:pPr>
            <w:r>
              <w:rPr>
                <w:rFonts w:hint="eastAsia" w:ascii="宋体" w:hAnsi="宋体" w:eastAsia="宋体" w:cs="宋体"/>
                <w:b/>
                <w:bCs/>
                <w:color w:val="000000"/>
                <w:kern w:val="0"/>
                <w:sz w:val="28"/>
                <w:szCs w:val="22"/>
                <w:lang w:bidi="th-TH"/>
              </w:rPr>
              <w:t>主题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restart"/>
            <w:vAlign w:val="center"/>
          </w:tcPr>
          <w:p>
            <w:pPr>
              <w:jc w:val="center"/>
              <w:rPr>
                <w:rFonts w:ascii="宋体" w:hAnsi="宋体" w:eastAsia="宋体" w:cs="宋体"/>
                <w:color w:val="000000"/>
                <w:kern w:val="0"/>
                <w:szCs w:val="21"/>
                <w:lang w:bidi="th-TH"/>
              </w:rPr>
            </w:pPr>
            <w:r>
              <w:rPr>
                <w:rFonts w:hint="eastAsia" w:ascii="宋体" w:hAnsi="宋体" w:eastAsia="宋体" w:cs="宋体"/>
                <w:b/>
                <w:bCs/>
                <w:color w:val="000000"/>
                <w:kern w:val="0"/>
                <w:sz w:val="28"/>
                <w:szCs w:val="22"/>
                <w:lang w:bidi="th-TH"/>
              </w:rPr>
              <w:t>教学设计</w:t>
            </w: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1.</w:t>
            </w:r>
            <w:r>
              <w:rPr>
                <w:rFonts w:hint="eastAsia" w:ascii="宋体" w:hAnsi="宋体" w:eastAsia="宋体" w:cs="宋体"/>
                <w:color w:val="000000"/>
                <w:kern w:val="0"/>
                <w:szCs w:val="21"/>
                <w:lang w:bidi="th-TH"/>
              </w:rPr>
              <w:t>大学教师如何备课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2.</w:t>
            </w:r>
            <w:r>
              <w:rPr>
                <w:rFonts w:hint="eastAsia" w:ascii="宋体" w:hAnsi="宋体" w:eastAsia="宋体" w:cs="宋体"/>
                <w:color w:val="000000"/>
                <w:kern w:val="0"/>
                <w:szCs w:val="21"/>
                <w:lang w:bidi="th-TH"/>
              </w:rPr>
              <w:t>大学课堂的顶层设计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3.</w:t>
            </w:r>
            <w:r>
              <w:rPr>
                <w:rFonts w:hint="eastAsia" w:ascii="宋体" w:hAnsi="宋体" w:eastAsia="宋体" w:cs="宋体"/>
                <w:color w:val="000000"/>
                <w:kern w:val="0"/>
                <w:szCs w:val="21"/>
                <w:lang w:bidi="th-TH"/>
              </w:rPr>
              <w:t>如何做好学情分析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4.</w:t>
            </w:r>
            <w:r>
              <w:rPr>
                <w:rFonts w:hint="eastAsia" w:ascii="宋体" w:hAnsi="宋体" w:eastAsia="宋体" w:cs="宋体"/>
                <w:color w:val="000000"/>
                <w:kern w:val="0"/>
                <w:szCs w:val="21"/>
                <w:lang w:bidi="th-TH"/>
              </w:rPr>
              <w:t>撰写成果导向的学习目标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5.</w:t>
            </w:r>
            <w:r>
              <w:rPr>
                <w:rFonts w:hint="eastAsia" w:ascii="宋体" w:hAnsi="宋体" w:eastAsia="宋体" w:cs="宋体"/>
                <w:color w:val="000000"/>
                <w:kern w:val="0"/>
                <w:szCs w:val="21"/>
                <w:lang w:bidi="th-TH"/>
              </w:rPr>
              <w:t>如何设计一节课及参赛教案分享（以思政课为例）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6.</w:t>
            </w:r>
            <w:r>
              <w:rPr>
                <w:rFonts w:hint="eastAsia" w:ascii="宋体" w:hAnsi="宋体" w:eastAsia="宋体" w:cs="宋体"/>
                <w:color w:val="000000"/>
                <w:kern w:val="0"/>
                <w:szCs w:val="21"/>
                <w:lang w:bidi="th-TH"/>
              </w:rPr>
              <w:t>混合式教学的设计与实施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7.</w:t>
            </w:r>
            <w:r>
              <w:rPr>
                <w:rFonts w:hint="eastAsia" w:ascii="宋体" w:hAnsi="宋体" w:eastAsia="宋体" w:cs="宋体"/>
                <w:color w:val="000000"/>
                <w:kern w:val="0"/>
                <w:szCs w:val="21"/>
                <w:lang w:bidi="th-TH"/>
              </w:rPr>
              <w:t>线上线下课程的多元评价案例分享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restart"/>
            <w:vAlign w:val="center"/>
          </w:tcPr>
          <w:p>
            <w:pPr>
              <w:jc w:val="center"/>
              <w:rPr>
                <w:rFonts w:ascii="宋体" w:hAnsi="宋体" w:eastAsia="宋体" w:cs="宋体"/>
                <w:color w:val="000000"/>
                <w:kern w:val="0"/>
                <w:szCs w:val="21"/>
                <w:lang w:bidi="th-TH"/>
              </w:rPr>
            </w:pPr>
          </w:p>
          <w:p>
            <w:pPr>
              <w:jc w:val="center"/>
              <w:rPr>
                <w:rFonts w:ascii="宋体" w:hAnsi="宋体" w:eastAsia="宋体" w:cs="宋体"/>
                <w:color w:val="000000"/>
                <w:kern w:val="0"/>
                <w:szCs w:val="21"/>
                <w:lang w:bidi="th-TH"/>
              </w:rPr>
            </w:pPr>
          </w:p>
          <w:p>
            <w:pPr>
              <w:jc w:val="center"/>
              <w:rPr>
                <w:rFonts w:ascii="宋体" w:hAnsi="宋体" w:eastAsia="宋体" w:cs="宋体"/>
                <w:color w:val="000000"/>
                <w:kern w:val="0"/>
                <w:szCs w:val="21"/>
                <w:lang w:bidi="th-TH"/>
              </w:rPr>
            </w:pPr>
            <w:r>
              <w:rPr>
                <w:rFonts w:hint="eastAsia" w:ascii="宋体" w:hAnsi="宋体" w:eastAsia="宋体" w:cs="宋体"/>
                <w:b/>
                <w:bCs/>
                <w:color w:val="000000"/>
                <w:kern w:val="0"/>
                <w:sz w:val="28"/>
                <w:szCs w:val="22"/>
                <w:lang w:bidi="th-TH"/>
              </w:rPr>
              <w:t>教学方法与策略</w:t>
            </w: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1.</w:t>
            </w:r>
            <w:r>
              <w:rPr>
                <w:rFonts w:hint="eastAsia" w:ascii="宋体" w:hAnsi="宋体" w:eastAsia="宋体" w:cs="宋体"/>
                <w:color w:val="000000"/>
                <w:kern w:val="0"/>
                <w:szCs w:val="21"/>
                <w:lang w:bidi="th-TH"/>
              </w:rPr>
              <w:t>有效课堂的教学步骤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2.</w:t>
            </w:r>
            <w:r>
              <w:rPr>
                <w:rFonts w:hint="eastAsia" w:ascii="宋体" w:hAnsi="宋体" w:eastAsia="宋体" w:cs="宋体"/>
                <w:color w:val="000000"/>
                <w:kern w:val="0"/>
                <w:szCs w:val="21"/>
                <w:lang w:bidi="th-TH"/>
              </w:rPr>
              <w:t>对分课堂在教学中的应用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3.</w:t>
            </w:r>
            <w:r>
              <w:rPr>
                <w:rFonts w:hint="eastAsia" w:ascii="宋体" w:hAnsi="宋体" w:eastAsia="宋体" w:cs="宋体"/>
                <w:color w:val="000000"/>
                <w:kern w:val="0"/>
                <w:szCs w:val="21"/>
                <w:lang w:bidi="th-TH"/>
              </w:rPr>
              <w:t>大班课堂中小组合作学习组织与实施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4.</w:t>
            </w:r>
            <w:r>
              <w:rPr>
                <w:rFonts w:hint="eastAsia" w:ascii="宋体" w:hAnsi="宋体" w:eastAsia="宋体" w:cs="宋体"/>
                <w:color w:val="000000"/>
                <w:kern w:val="0"/>
                <w:szCs w:val="21"/>
                <w:lang w:bidi="th-TH"/>
              </w:rPr>
              <w:t>同伴教学法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5.</w:t>
            </w:r>
            <w:r>
              <w:rPr>
                <w:rFonts w:hint="eastAsia" w:ascii="宋体" w:hAnsi="宋体" w:eastAsia="宋体" w:cs="宋体"/>
                <w:color w:val="000000"/>
                <w:kern w:val="0"/>
                <w:szCs w:val="21"/>
                <w:lang w:bidi="th-TH"/>
              </w:rPr>
              <w:t>卓有成效的思政课教学法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6.</w:t>
            </w:r>
            <w:r>
              <w:rPr>
                <w:rFonts w:hint="eastAsia" w:ascii="宋体" w:hAnsi="宋体" w:eastAsia="宋体" w:cs="宋体"/>
                <w:color w:val="000000"/>
                <w:kern w:val="0"/>
                <w:szCs w:val="21"/>
                <w:lang w:bidi="th-TH"/>
              </w:rPr>
              <w:t>学业评价的设计与实施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7.</w:t>
            </w:r>
            <w:r>
              <w:rPr>
                <w:rFonts w:hint="default" w:ascii="Times New Roman" w:hAnsi="Times New Roman" w:eastAsia="宋体" w:cs="Times New Roman"/>
                <w:color w:val="000000"/>
                <w:kern w:val="0"/>
                <w:szCs w:val="21"/>
                <w:lang w:bidi="th-TH"/>
              </w:rPr>
              <w:t>PBL</w:t>
            </w:r>
            <w:r>
              <w:rPr>
                <w:rFonts w:hint="eastAsia" w:ascii="宋体" w:hAnsi="宋体" w:eastAsia="宋体" w:cs="宋体"/>
                <w:color w:val="000000"/>
                <w:kern w:val="0"/>
                <w:szCs w:val="21"/>
                <w:lang w:bidi="th-TH"/>
              </w:rPr>
              <w:t>教学法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restart"/>
            <w:vAlign w:val="center"/>
          </w:tcPr>
          <w:p>
            <w:pPr>
              <w:jc w:val="center"/>
              <w:rPr>
                <w:rFonts w:ascii="宋体" w:hAnsi="宋体" w:eastAsia="宋体" w:cs="宋体"/>
                <w:color w:val="000000"/>
                <w:kern w:val="0"/>
                <w:szCs w:val="21"/>
                <w:lang w:bidi="th-TH"/>
              </w:rPr>
            </w:pPr>
            <w:r>
              <w:rPr>
                <w:rFonts w:hint="eastAsia" w:ascii="宋体" w:hAnsi="宋体" w:eastAsia="宋体" w:cs="宋体"/>
                <w:b/>
                <w:bCs/>
                <w:color w:val="000000"/>
                <w:kern w:val="0"/>
                <w:sz w:val="28"/>
                <w:szCs w:val="22"/>
                <w:lang w:bidi="th-TH"/>
              </w:rPr>
              <w:t>教学基本技能</w:t>
            </w: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1.</w:t>
            </w:r>
            <w:r>
              <w:rPr>
                <w:rFonts w:hint="eastAsia" w:ascii="宋体" w:hAnsi="宋体" w:eastAsia="宋体" w:cs="宋体"/>
                <w:color w:val="000000"/>
                <w:kern w:val="0"/>
                <w:szCs w:val="21"/>
                <w:lang w:bidi="th-TH"/>
              </w:rPr>
              <w:t>有效的教学互动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2.</w:t>
            </w:r>
            <w:r>
              <w:rPr>
                <w:rFonts w:hint="eastAsia" w:ascii="宋体" w:hAnsi="宋体" w:eastAsia="宋体" w:cs="宋体"/>
                <w:color w:val="000000"/>
                <w:kern w:val="0"/>
                <w:szCs w:val="21"/>
                <w:lang w:bidi="th-TH"/>
              </w:rPr>
              <w:t>思维导图在教学中的应用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3.</w:t>
            </w:r>
            <w:r>
              <w:rPr>
                <w:rFonts w:hint="eastAsia" w:ascii="宋体" w:hAnsi="宋体" w:eastAsia="宋体" w:cs="宋体"/>
                <w:color w:val="000000"/>
                <w:kern w:val="0"/>
                <w:szCs w:val="21"/>
                <w:lang w:bidi="th-TH"/>
              </w:rPr>
              <w:t>教学</w:t>
            </w:r>
            <w:r>
              <w:rPr>
                <w:rFonts w:hint="default" w:ascii="Times New Roman" w:hAnsi="Times New Roman" w:eastAsia="宋体" w:cs="Times New Roman"/>
                <w:color w:val="000000"/>
                <w:kern w:val="0"/>
                <w:szCs w:val="21"/>
                <w:lang w:bidi="th-TH"/>
              </w:rPr>
              <w:t>PPT</w:t>
            </w:r>
            <w:r>
              <w:rPr>
                <w:rFonts w:hint="eastAsia" w:ascii="宋体" w:hAnsi="宋体" w:eastAsia="宋体" w:cs="宋体"/>
                <w:color w:val="000000"/>
                <w:kern w:val="0"/>
                <w:szCs w:val="21"/>
                <w:lang w:bidi="th-TH"/>
              </w:rPr>
              <w:t>的制作与应用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4.</w:t>
            </w:r>
            <w:r>
              <w:rPr>
                <w:rFonts w:hint="eastAsia" w:ascii="宋体" w:hAnsi="宋体" w:eastAsia="宋体" w:cs="宋体"/>
                <w:color w:val="000000"/>
                <w:kern w:val="0"/>
                <w:szCs w:val="21"/>
                <w:lang w:bidi="th-TH"/>
              </w:rPr>
              <w:t>板书设计及应用策略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5.</w:t>
            </w:r>
            <w:r>
              <w:rPr>
                <w:rFonts w:hint="eastAsia" w:ascii="宋体" w:hAnsi="宋体" w:eastAsia="宋体" w:cs="宋体"/>
                <w:color w:val="000000"/>
                <w:kern w:val="0"/>
                <w:szCs w:val="21"/>
                <w:lang w:bidi="th-TH"/>
              </w:rPr>
              <w:t>师生有效沟通的技巧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6.</w:t>
            </w:r>
            <w:r>
              <w:rPr>
                <w:rFonts w:hint="eastAsia" w:ascii="宋体" w:hAnsi="宋体" w:eastAsia="宋体" w:cs="宋体"/>
                <w:color w:val="000000"/>
                <w:kern w:val="0"/>
                <w:szCs w:val="21"/>
                <w:lang w:bidi="th-TH"/>
              </w:rPr>
              <w:t>课堂教学中的科学发声法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45" w:type="dxa"/>
            <w:vMerge w:val="continue"/>
            <w:vAlign w:val="center"/>
          </w:tcPr>
          <w:p>
            <w:pPr>
              <w:jc w:val="center"/>
              <w:rPr>
                <w:rFonts w:ascii="宋体" w:hAnsi="宋体" w:eastAsia="宋体" w:cs="宋体"/>
                <w:color w:val="000000"/>
                <w:kern w:val="0"/>
                <w:szCs w:val="21"/>
                <w:lang w:bidi="th-TH"/>
              </w:rPr>
            </w:pPr>
          </w:p>
        </w:tc>
        <w:tc>
          <w:tcPr>
            <w:tcW w:w="6931" w:type="dxa"/>
            <w:vAlign w:val="center"/>
          </w:tcPr>
          <w:p>
            <w:pPr>
              <w:ind w:firstLine="117" w:firstLineChars="49"/>
              <w:rPr>
                <w:rFonts w:ascii="宋体" w:hAnsi="宋体" w:eastAsia="宋体" w:cs="宋体"/>
                <w:color w:val="000000"/>
                <w:kern w:val="0"/>
                <w:szCs w:val="21"/>
                <w:lang w:bidi="th-TH"/>
              </w:rPr>
            </w:pPr>
            <w:r>
              <w:rPr>
                <w:rFonts w:hint="eastAsia" w:ascii="宋体" w:hAnsi="宋体" w:eastAsia="宋体" w:cs="宋体"/>
                <w:color w:val="000000"/>
                <w:kern w:val="0"/>
                <w:szCs w:val="21"/>
                <w:lang w:val="en-US" w:eastAsia="zh-CN" w:bidi="th-TH"/>
              </w:rPr>
              <w:t>7.</w:t>
            </w:r>
            <w:r>
              <w:rPr>
                <w:rFonts w:hint="eastAsia" w:ascii="宋体" w:hAnsi="宋体" w:eastAsia="宋体" w:cs="宋体"/>
                <w:color w:val="000000"/>
                <w:kern w:val="0"/>
                <w:szCs w:val="21"/>
                <w:lang w:bidi="th-TH"/>
              </w:rPr>
              <w:t>课堂教学中的教态及仪态</w:t>
            </w:r>
          </w:p>
        </w:tc>
      </w:tr>
    </w:tbl>
    <w:p>
      <w:pPr>
        <w:numPr>
          <w:ilvl w:val="0"/>
          <w:numId w:val="1"/>
        </w:numPr>
        <w:spacing w:before="156" w:beforeLines="50" w:after="156" w:afterLines="50"/>
        <w:ind w:firstLine="562" w:firstLineChars="200"/>
        <w:rPr>
          <w:rFonts w:ascii="黑体" w:eastAsia="黑体" w:cs="黑体"/>
          <w:b/>
          <w:bCs/>
          <w:color w:val="000066"/>
          <w:sz w:val="28"/>
          <w:szCs w:val="28"/>
        </w:rPr>
      </w:pPr>
      <w:r>
        <w:rPr>
          <w:rFonts w:hint="eastAsia" w:ascii="黑体" w:eastAsia="黑体" w:cs="黑体"/>
          <w:b/>
          <w:bCs/>
          <w:color w:val="000066"/>
          <w:sz w:val="28"/>
          <w:szCs w:val="28"/>
          <w:lang w:val="en-US" w:eastAsia="zh-CN"/>
        </w:rPr>
        <w:t>组合方式及</w:t>
      </w:r>
      <w:r>
        <w:rPr>
          <w:rFonts w:hint="eastAsia" w:ascii="黑体" w:eastAsia="黑体" w:cs="黑体"/>
          <w:b/>
          <w:bCs/>
          <w:color w:val="000066"/>
          <w:sz w:val="28"/>
          <w:szCs w:val="28"/>
        </w:rPr>
        <w:t>费用</w:t>
      </w:r>
    </w:p>
    <w:p>
      <w:pPr>
        <w:pStyle w:val="4"/>
        <w:spacing w:line="480" w:lineRule="exact"/>
        <w:ind w:right="-57" w:firstLine="561"/>
        <w:rPr>
          <w:rFonts w:hint="default" w:eastAsia="仿宋"/>
          <w:lang w:val="en-US" w:eastAsia="zh-CN"/>
        </w:rPr>
      </w:pPr>
      <w:r>
        <w:rPr>
          <w:rFonts w:hint="eastAsia"/>
        </w:rPr>
        <w:t>模块可根据需要自由组合，本次培训专题建议以学校为单位团报</w:t>
      </w:r>
      <w:r>
        <w:rPr>
          <w:rFonts w:hint="eastAsia"/>
          <w:lang w:eastAsia="zh-CN"/>
        </w:rPr>
        <w:t>，每个模块单价</w:t>
      </w:r>
      <w:r>
        <w:rPr>
          <w:rFonts w:hint="eastAsia"/>
          <w:lang w:val="en-US" w:eastAsia="zh-CN"/>
        </w:rPr>
        <w:t>19800，团报两个模块29800元，团报三个模块39800元</w:t>
      </w:r>
    </w:p>
    <w:p>
      <w:pPr>
        <w:pStyle w:val="4"/>
        <w:spacing w:line="480" w:lineRule="exact"/>
        <w:ind w:right="-57" w:firstLine="561"/>
        <w:rPr>
          <w:rFonts w:hint="eastAsia"/>
          <w:lang w:eastAsia="zh-CN"/>
        </w:rPr>
      </w:pPr>
    </w:p>
    <w:p>
      <w:pPr>
        <w:pStyle w:val="4"/>
        <w:spacing w:line="480" w:lineRule="exact"/>
        <w:ind w:right="-57" w:firstLine="561"/>
        <w:rPr>
          <w:rFonts w:hint="eastAsia"/>
        </w:rPr>
      </w:pPr>
      <w:r>
        <w:t>1.费用：</w:t>
      </w:r>
      <w:r>
        <w:rPr>
          <w:rFonts w:hint="eastAsia"/>
        </w:rPr>
        <w:t>含师资、课程使用、流量、技术平台使用及维护、教学服务与管理等费用。</w:t>
      </w:r>
    </w:p>
    <w:p>
      <w:pPr>
        <w:pStyle w:val="4"/>
        <w:spacing w:line="480" w:lineRule="exact"/>
        <w:ind w:right="-57" w:firstLine="561"/>
        <w:jc w:val="both"/>
      </w:pPr>
      <w:r>
        <w:t>2.</w:t>
      </w:r>
      <w:r>
        <w:rPr>
          <w:rFonts w:hint="eastAsia"/>
        </w:rPr>
        <w:t>对公转账</w:t>
      </w:r>
    </w:p>
    <w:p>
      <w:pPr>
        <w:pStyle w:val="4"/>
        <w:spacing w:line="480" w:lineRule="exact"/>
        <w:ind w:right="-57" w:firstLine="561"/>
        <w:jc w:val="both"/>
      </w:pPr>
      <w:r>
        <w:drawing>
          <wp:anchor distT="0" distB="0" distL="114300" distR="114300" simplePos="0" relativeHeight="251661312" behindDoc="0" locked="0" layoutInCell="1" allowOverlap="1">
            <wp:simplePos x="0" y="0"/>
            <wp:positionH relativeFrom="margin">
              <wp:posOffset>5120005</wp:posOffset>
            </wp:positionH>
            <wp:positionV relativeFrom="paragraph">
              <wp:posOffset>699135</wp:posOffset>
            </wp:positionV>
            <wp:extent cx="1028065" cy="1054100"/>
            <wp:effectExtent l="0" t="0" r="635" b="0"/>
            <wp:wrapNone/>
            <wp:docPr id="3" name="图片 3" descr="对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对公"/>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028065" cy="1054100"/>
                    </a:xfrm>
                    <a:prstGeom prst="rect">
                      <a:avLst/>
                    </a:prstGeom>
                    <a:noFill/>
                    <a:ln>
                      <a:noFill/>
                    </a:ln>
                  </pic:spPr>
                </pic:pic>
              </a:graphicData>
            </a:graphic>
          </wp:anchor>
        </w:drawing>
      </w:r>
      <w:r>
        <w:rPr>
          <w:rFonts w:hint="eastAsia"/>
        </w:rPr>
        <w:t>如需“会议费”发票，由北京卓越国培教育科技发展中心开具会议费发票，纸质发票或电子发票皆可。账户信息：北京卓越国培教育科技发展中心，开户行：中国建设银行北京燕山支行，开户账号：11050169360000000571。</w:t>
      </w:r>
    </w:p>
    <w:p>
      <w:pPr>
        <w:pStyle w:val="4"/>
        <w:spacing w:line="480" w:lineRule="exact"/>
        <w:ind w:right="-57" w:firstLine="561"/>
      </w:pPr>
      <w:r>
        <w:rPr>
          <w:rFonts w:hint="eastAsia"/>
        </w:rPr>
        <w:t>“会议费”缴费二维码如图所示（转账或扫码支付</w:t>
      </w:r>
      <w:r>
        <w:br w:type="textWrapping"/>
      </w:r>
      <w:r>
        <w:rPr>
          <w:rFonts w:hint="eastAsia"/>
        </w:rPr>
        <w:t>请备注：学校简称+姓名），也可现场划卡缴费。</w:t>
      </w:r>
    </w:p>
    <w:p>
      <w:pPr>
        <w:pStyle w:val="4"/>
        <w:spacing w:line="480" w:lineRule="exact"/>
        <w:ind w:right="-57" w:firstLine="561"/>
        <w:jc w:val="both"/>
      </w:pPr>
      <w:r>
        <w:rPr>
          <w:rFonts w:hint="eastAsia"/>
        </w:rPr>
        <w:t>“会议费”发票开票速度最快。</w:t>
      </w:r>
    </w:p>
    <w:p>
      <w:pPr>
        <w:pStyle w:val="4"/>
        <w:spacing w:line="480" w:lineRule="exact"/>
        <w:ind w:right="-1" w:firstLine="561"/>
      </w:pPr>
      <w:r>
        <w:rPr>
          <w:rFonts w:hint="eastAsia"/>
        </w:rPr>
        <w:t>（2）如需“培训费”发票，由山东长翔教育咨询有限公司开具培训费发票，账号：74070078801100000446，开户行：上海浦东发展银行股份有限公司济南舜耕支行（转账或扫码支付请备注：学校简称+姓名）</w:t>
      </w:r>
    </w:p>
    <w:p>
      <w:pPr>
        <w:numPr>
          <w:ilvl w:val="0"/>
          <w:numId w:val="1"/>
        </w:numPr>
        <w:spacing w:before="156" w:beforeLines="50" w:after="156" w:afterLines="50"/>
        <w:ind w:firstLine="562" w:firstLineChars="200"/>
        <w:rPr>
          <w:rFonts w:ascii="黑体" w:eastAsia="黑体" w:cs="黑体"/>
          <w:b/>
          <w:bCs/>
          <w:color w:val="000066"/>
          <w:sz w:val="28"/>
          <w:szCs w:val="28"/>
        </w:rPr>
      </w:pPr>
      <w:r>
        <w:rPr>
          <w:rFonts w:ascii="黑体" w:eastAsia="黑体" w:cs="黑体"/>
          <w:b/>
          <w:bCs/>
          <w:color w:val="000066"/>
          <w:sz w:val="28"/>
          <w:szCs w:val="28"/>
        </w:rPr>
        <w:t>报名方式</w:t>
      </w:r>
    </w:p>
    <w:p>
      <w:pPr>
        <w:pStyle w:val="4"/>
        <w:spacing w:line="480" w:lineRule="exact"/>
        <w:ind w:right="-57" w:firstLine="561"/>
        <w:jc w:val="both"/>
        <w:rPr>
          <w:rFonts w:hint="eastAsia"/>
          <w:sz w:val="28"/>
          <w:szCs w:val="28"/>
          <w:lang w:val="en-US"/>
        </w:rPr>
      </w:pPr>
      <w:r>
        <w:t>联系人：</w:t>
      </w:r>
      <w:r>
        <w:rPr>
          <w:rFonts w:hint="eastAsia"/>
          <w:sz w:val="28"/>
          <w:szCs w:val="28"/>
        </w:rPr>
        <w:t>梅</w:t>
      </w:r>
      <w:r>
        <w:rPr>
          <w:sz w:val="28"/>
          <w:szCs w:val="28"/>
        </w:rPr>
        <w:t>老师</w:t>
      </w:r>
      <w:r>
        <w:rPr>
          <w:rFonts w:hint="eastAsia"/>
          <w:sz w:val="28"/>
          <w:szCs w:val="28"/>
          <w:lang w:val="en-US"/>
        </w:rPr>
        <w:t>15711474398(微信)</w:t>
      </w:r>
    </w:p>
    <w:p>
      <w:pPr>
        <w:pStyle w:val="4"/>
        <w:spacing w:line="480" w:lineRule="exact"/>
        <w:ind w:right="-57" w:firstLine="1680" w:firstLineChars="600"/>
        <w:jc w:val="both"/>
        <w:rPr>
          <w:sz w:val="28"/>
          <w:szCs w:val="28"/>
        </w:rPr>
      </w:pPr>
      <w:r>
        <w:rPr>
          <w:rFonts w:hint="eastAsia" w:ascii="仿宋_GB2312" w:eastAsia="仿宋_GB2312"/>
          <w:sz w:val="28"/>
          <w:szCs w:val="28"/>
        </w:rPr>
        <w:t>周老师</w:t>
      </w:r>
      <w:r>
        <w:rPr>
          <w:rFonts w:ascii="仿宋_GB2312" w:eastAsia="仿宋_GB2312"/>
          <w:sz w:val="28"/>
          <w:szCs w:val="28"/>
        </w:rPr>
        <w:t>13701098371(</w:t>
      </w:r>
      <w:r>
        <w:rPr>
          <w:rFonts w:hint="eastAsia" w:ascii="仿宋_GB2312" w:eastAsia="仿宋_GB2312"/>
          <w:sz w:val="28"/>
          <w:szCs w:val="28"/>
        </w:rPr>
        <w:t>微信</w:t>
      </w:r>
      <w:r>
        <w:rPr>
          <w:rFonts w:ascii="仿宋_GB2312" w:eastAsia="仿宋_GB2312"/>
          <w:sz w:val="28"/>
          <w:szCs w:val="28"/>
        </w:rPr>
        <w:t>)</w:t>
      </w:r>
    </w:p>
    <w:p>
      <w:pPr>
        <w:pStyle w:val="4"/>
        <w:spacing w:line="480" w:lineRule="exact"/>
        <w:ind w:right="-57" w:firstLine="561"/>
        <w:jc w:val="both"/>
      </w:pPr>
    </w:p>
    <w:p>
      <w:pPr>
        <w:pStyle w:val="4"/>
        <w:spacing w:line="295" w:lineRule="auto"/>
        <w:ind w:right="-55" w:firstLine="561"/>
        <w:jc w:val="both"/>
      </w:pPr>
    </w:p>
    <w:p>
      <w:pPr>
        <w:pStyle w:val="4"/>
        <w:spacing w:line="295" w:lineRule="auto"/>
        <w:ind w:right="-55" w:firstLine="561"/>
        <w:jc w:val="both"/>
      </w:pPr>
      <w:r>
        <w:drawing>
          <wp:anchor distT="0" distB="0" distL="114300" distR="114300" simplePos="0" relativeHeight="251660288" behindDoc="1" locked="0" layoutInCell="1" allowOverlap="1">
            <wp:simplePos x="0" y="0"/>
            <wp:positionH relativeFrom="page">
              <wp:posOffset>4566285</wp:posOffset>
            </wp:positionH>
            <wp:positionV relativeFrom="paragraph">
              <wp:posOffset>311785</wp:posOffset>
            </wp:positionV>
            <wp:extent cx="1584960" cy="158496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584960" cy="1584960"/>
                    </a:xfrm>
                    <a:prstGeom prst="rect">
                      <a:avLst/>
                    </a:prstGeom>
                    <a:noFill/>
                    <a:ln>
                      <a:noFill/>
                    </a:ln>
                  </pic:spPr>
                </pic:pic>
              </a:graphicData>
            </a:graphic>
          </wp:anchor>
        </w:drawing>
      </w:r>
    </w:p>
    <w:p>
      <w:pPr>
        <w:pStyle w:val="4"/>
        <w:spacing w:line="295" w:lineRule="auto"/>
        <w:ind w:right="-55" w:firstLine="561"/>
        <w:jc w:val="both"/>
      </w:pPr>
    </w:p>
    <w:p>
      <w:pPr>
        <w:pStyle w:val="4"/>
        <w:spacing w:before="42"/>
        <w:ind w:left="914" w:firstLine="4480" w:firstLineChars="1600"/>
      </w:pPr>
      <w:r>
        <w:t>北京卓越国培教育科技发展中心</w:t>
      </w:r>
    </w:p>
    <w:p>
      <w:pPr>
        <w:pStyle w:val="4"/>
        <w:spacing w:before="42"/>
        <w:ind w:firstLine="6661" w:firstLineChars="2379"/>
        <w:rPr>
          <w:rFonts w:hint="eastAsia" w:eastAsia="仿宋"/>
          <w:lang w:val="en-US" w:eastAsia="zh-CN"/>
        </w:rPr>
      </w:pPr>
      <w:r>
        <w:t>2021年04月</w:t>
      </w:r>
      <w:r>
        <w:rPr>
          <w:rFonts w:hint="eastAsia"/>
          <w:lang w:val="en-US" w:eastAsia="zh-CN"/>
        </w:rPr>
        <w:t>6日</w:t>
      </w:r>
      <w:bookmarkStart w:id="0" w:name="_GoBack"/>
      <w:bookmarkEnd w:id="0"/>
    </w:p>
    <w:sectPr>
      <w:footerReference r:id="rId3" w:type="default"/>
      <w:pgSz w:w="11906" w:h="16838"/>
      <w:pgMar w:top="1134" w:right="1134" w:bottom="1134" w:left="1134" w:header="851" w:footer="45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大标宋简体">
    <w:altName w:val="微软雅黑"/>
    <w:panose1 w:val="02010601030101010101"/>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6877447"/>
    </w:sdt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084B3C"/>
    <w:multiLevelType w:val="singleLevel"/>
    <w:tmpl w:val="E8084B3C"/>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274553"/>
    <w:rsid w:val="00001F80"/>
    <w:rsid w:val="00003C83"/>
    <w:rsid w:val="00005A33"/>
    <w:rsid w:val="000069AF"/>
    <w:rsid w:val="000133A3"/>
    <w:rsid w:val="00015E5F"/>
    <w:rsid w:val="00016CDC"/>
    <w:rsid w:val="000217E4"/>
    <w:rsid w:val="000240D3"/>
    <w:rsid w:val="000244ED"/>
    <w:rsid w:val="0003270D"/>
    <w:rsid w:val="00032924"/>
    <w:rsid w:val="00036401"/>
    <w:rsid w:val="00042BB3"/>
    <w:rsid w:val="00055EF5"/>
    <w:rsid w:val="00060773"/>
    <w:rsid w:val="000660A5"/>
    <w:rsid w:val="000701DD"/>
    <w:rsid w:val="00077535"/>
    <w:rsid w:val="00083889"/>
    <w:rsid w:val="000A0BA5"/>
    <w:rsid w:val="000A5216"/>
    <w:rsid w:val="000D04FD"/>
    <w:rsid w:val="000D6F6D"/>
    <w:rsid w:val="000E088E"/>
    <w:rsid w:val="000E4C58"/>
    <w:rsid w:val="000E709C"/>
    <w:rsid w:val="000F0362"/>
    <w:rsid w:val="000F61E7"/>
    <w:rsid w:val="00107F74"/>
    <w:rsid w:val="0011592D"/>
    <w:rsid w:val="00116617"/>
    <w:rsid w:val="00120425"/>
    <w:rsid w:val="001224A2"/>
    <w:rsid w:val="00131827"/>
    <w:rsid w:val="00133394"/>
    <w:rsid w:val="001353B8"/>
    <w:rsid w:val="0013551A"/>
    <w:rsid w:val="00141A51"/>
    <w:rsid w:val="00144241"/>
    <w:rsid w:val="0014444F"/>
    <w:rsid w:val="001513A9"/>
    <w:rsid w:val="00151FE6"/>
    <w:rsid w:val="00161BA1"/>
    <w:rsid w:val="00161BC0"/>
    <w:rsid w:val="00162628"/>
    <w:rsid w:val="001633A6"/>
    <w:rsid w:val="00163E2F"/>
    <w:rsid w:val="00164AAD"/>
    <w:rsid w:val="00170B1A"/>
    <w:rsid w:val="00190CF3"/>
    <w:rsid w:val="00193657"/>
    <w:rsid w:val="00196A03"/>
    <w:rsid w:val="001A767E"/>
    <w:rsid w:val="001B0B5E"/>
    <w:rsid w:val="001B4F44"/>
    <w:rsid w:val="001D0CC0"/>
    <w:rsid w:val="001D16C9"/>
    <w:rsid w:val="001D5608"/>
    <w:rsid w:val="001D713B"/>
    <w:rsid w:val="001E4618"/>
    <w:rsid w:val="001F3FC6"/>
    <w:rsid w:val="001F5722"/>
    <w:rsid w:val="001F6117"/>
    <w:rsid w:val="001F73DA"/>
    <w:rsid w:val="00205CCF"/>
    <w:rsid w:val="00207C37"/>
    <w:rsid w:val="00213236"/>
    <w:rsid w:val="002309C5"/>
    <w:rsid w:val="00236446"/>
    <w:rsid w:val="00237D0F"/>
    <w:rsid w:val="002479DE"/>
    <w:rsid w:val="00251415"/>
    <w:rsid w:val="00251EBE"/>
    <w:rsid w:val="00253FDA"/>
    <w:rsid w:val="00256551"/>
    <w:rsid w:val="00257968"/>
    <w:rsid w:val="0026237F"/>
    <w:rsid w:val="002668D1"/>
    <w:rsid w:val="00272E2D"/>
    <w:rsid w:val="00275199"/>
    <w:rsid w:val="00276B5A"/>
    <w:rsid w:val="00276D80"/>
    <w:rsid w:val="0028702D"/>
    <w:rsid w:val="00287B43"/>
    <w:rsid w:val="002914E3"/>
    <w:rsid w:val="00296BB0"/>
    <w:rsid w:val="002A4CD3"/>
    <w:rsid w:val="002B0DE3"/>
    <w:rsid w:val="002B421B"/>
    <w:rsid w:val="002C0D11"/>
    <w:rsid w:val="002C469C"/>
    <w:rsid w:val="002D056A"/>
    <w:rsid w:val="002D499C"/>
    <w:rsid w:val="002D6104"/>
    <w:rsid w:val="00300A77"/>
    <w:rsid w:val="00301979"/>
    <w:rsid w:val="0030579A"/>
    <w:rsid w:val="00312129"/>
    <w:rsid w:val="00315B4F"/>
    <w:rsid w:val="003306B5"/>
    <w:rsid w:val="003306E6"/>
    <w:rsid w:val="00335B65"/>
    <w:rsid w:val="00343E27"/>
    <w:rsid w:val="00344779"/>
    <w:rsid w:val="00344D92"/>
    <w:rsid w:val="00347350"/>
    <w:rsid w:val="003507BE"/>
    <w:rsid w:val="00354B8C"/>
    <w:rsid w:val="003559E2"/>
    <w:rsid w:val="00361157"/>
    <w:rsid w:val="00361C25"/>
    <w:rsid w:val="003651CD"/>
    <w:rsid w:val="00370D06"/>
    <w:rsid w:val="00374F51"/>
    <w:rsid w:val="00382EA3"/>
    <w:rsid w:val="00384B84"/>
    <w:rsid w:val="00397AC2"/>
    <w:rsid w:val="003A2F2A"/>
    <w:rsid w:val="003B1441"/>
    <w:rsid w:val="003C1946"/>
    <w:rsid w:val="003C34BA"/>
    <w:rsid w:val="003C7033"/>
    <w:rsid w:val="003D05AB"/>
    <w:rsid w:val="003E02BC"/>
    <w:rsid w:val="004067AA"/>
    <w:rsid w:val="00416495"/>
    <w:rsid w:val="00416EBA"/>
    <w:rsid w:val="004202F9"/>
    <w:rsid w:val="004206BE"/>
    <w:rsid w:val="0043368C"/>
    <w:rsid w:val="00444FFE"/>
    <w:rsid w:val="0045199D"/>
    <w:rsid w:val="00460491"/>
    <w:rsid w:val="004612F7"/>
    <w:rsid w:val="00463C8B"/>
    <w:rsid w:val="004667F3"/>
    <w:rsid w:val="004806C2"/>
    <w:rsid w:val="00481FF2"/>
    <w:rsid w:val="00483150"/>
    <w:rsid w:val="004925E1"/>
    <w:rsid w:val="0049597F"/>
    <w:rsid w:val="004A2266"/>
    <w:rsid w:val="004A2355"/>
    <w:rsid w:val="004A69CE"/>
    <w:rsid w:val="004B189D"/>
    <w:rsid w:val="004B3ECA"/>
    <w:rsid w:val="004B40BF"/>
    <w:rsid w:val="004B5777"/>
    <w:rsid w:val="004D07B8"/>
    <w:rsid w:val="004D1EDA"/>
    <w:rsid w:val="004F1CA4"/>
    <w:rsid w:val="004F4A70"/>
    <w:rsid w:val="0051230A"/>
    <w:rsid w:val="00521D3B"/>
    <w:rsid w:val="00526849"/>
    <w:rsid w:val="0052779D"/>
    <w:rsid w:val="00535611"/>
    <w:rsid w:val="0053779A"/>
    <w:rsid w:val="00546BB0"/>
    <w:rsid w:val="0054745A"/>
    <w:rsid w:val="005474D5"/>
    <w:rsid w:val="00547AD6"/>
    <w:rsid w:val="00554D6A"/>
    <w:rsid w:val="005601F0"/>
    <w:rsid w:val="0057019C"/>
    <w:rsid w:val="0057333C"/>
    <w:rsid w:val="00582BE6"/>
    <w:rsid w:val="00586C8E"/>
    <w:rsid w:val="005912BA"/>
    <w:rsid w:val="0059616A"/>
    <w:rsid w:val="005962B7"/>
    <w:rsid w:val="00596AF6"/>
    <w:rsid w:val="005976C9"/>
    <w:rsid w:val="005A052E"/>
    <w:rsid w:val="005B118C"/>
    <w:rsid w:val="005B399F"/>
    <w:rsid w:val="005C4635"/>
    <w:rsid w:val="005D6382"/>
    <w:rsid w:val="005E095B"/>
    <w:rsid w:val="005E42B5"/>
    <w:rsid w:val="005E4479"/>
    <w:rsid w:val="005E5911"/>
    <w:rsid w:val="005E694F"/>
    <w:rsid w:val="005E6A34"/>
    <w:rsid w:val="005F7872"/>
    <w:rsid w:val="00600B99"/>
    <w:rsid w:val="00612CF6"/>
    <w:rsid w:val="006210A0"/>
    <w:rsid w:val="00632A00"/>
    <w:rsid w:val="00633083"/>
    <w:rsid w:val="00642248"/>
    <w:rsid w:val="00642BB6"/>
    <w:rsid w:val="006545E8"/>
    <w:rsid w:val="00655ED1"/>
    <w:rsid w:val="00671030"/>
    <w:rsid w:val="006731FB"/>
    <w:rsid w:val="00680A8A"/>
    <w:rsid w:val="00686128"/>
    <w:rsid w:val="00695601"/>
    <w:rsid w:val="006A2F3C"/>
    <w:rsid w:val="006A7BFD"/>
    <w:rsid w:val="006B1A97"/>
    <w:rsid w:val="006B4552"/>
    <w:rsid w:val="006B7EE6"/>
    <w:rsid w:val="006C116D"/>
    <w:rsid w:val="006C4A86"/>
    <w:rsid w:val="006D1653"/>
    <w:rsid w:val="006D6F16"/>
    <w:rsid w:val="006E0FA6"/>
    <w:rsid w:val="006E325E"/>
    <w:rsid w:val="006E767F"/>
    <w:rsid w:val="006F6C7D"/>
    <w:rsid w:val="00700B6F"/>
    <w:rsid w:val="00713B3F"/>
    <w:rsid w:val="00721AAD"/>
    <w:rsid w:val="007233E6"/>
    <w:rsid w:val="00725547"/>
    <w:rsid w:val="007279E6"/>
    <w:rsid w:val="00727BCA"/>
    <w:rsid w:val="007320B7"/>
    <w:rsid w:val="00741D8E"/>
    <w:rsid w:val="00753263"/>
    <w:rsid w:val="007715E2"/>
    <w:rsid w:val="0077393F"/>
    <w:rsid w:val="00776EBC"/>
    <w:rsid w:val="00777883"/>
    <w:rsid w:val="0078485C"/>
    <w:rsid w:val="00790AAB"/>
    <w:rsid w:val="007A4581"/>
    <w:rsid w:val="007B0C7E"/>
    <w:rsid w:val="007B12AA"/>
    <w:rsid w:val="007B2597"/>
    <w:rsid w:val="007B4789"/>
    <w:rsid w:val="007D71B3"/>
    <w:rsid w:val="007E50BE"/>
    <w:rsid w:val="007E7F9A"/>
    <w:rsid w:val="007F07AD"/>
    <w:rsid w:val="007F0D44"/>
    <w:rsid w:val="007F171A"/>
    <w:rsid w:val="007F4CBD"/>
    <w:rsid w:val="00806998"/>
    <w:rsid w:val="0081053D"/>
    <w:rsid w:val="0081120B"/>
    <w:rsid w:val="008236D6"/>
    <w:rsid w:val="00830875"/>
    <w:rsid w:val="0083107B"/>
    <w:rsid w:val="00831686"/>
    <w:rsid w:val="00841E55"/>
    <w:rsid w:val="00856CBC"/>
    <w:rsid w:val="008604D2"/>
    <w:rsid w:val="0086271E"/>
    <w:rsid w:val="00864F19"/>
    <w:rsid w:val="00865ACB"/>
    <w:rsid w:val="008729F8"/>
    <w:rsid w:val="0087313F"/>
    <w:rsid w:val="0088397F"/>
    <w:rsid w:val="00887318"/>
    <w:rsid w:val="00891AB4"/>
    <w:rsid w:val="00893045"/>
    <w:rsid w:val="00895CA7"/>
    <w:rsid w:val="0089652D"/>
    <w:rsid w:val="008A1035"/>
    <w:rsid w:val="008A1078"/>
    <w:rsid w:val="008A3F46"/>
    <w:rsid w:val="008B7205"/>
    <w:rsid w:val="008C51D7"/>
    <w:rsid w:val="008C5314"/>
    <w:rsid w:val="008D0BA7"/>
    <w:rsid w:val="008D6E3C"/>
    <w:rsid w:val="008E0353"/>
    <w:rsid w:val="008E4FAC"/>
    <w:rsid w:val="009000A2"/>
    <w:rsid w:val="00900527"/>
    <w:rsid w:val="00905597"/>
    <w:rsid w:val="0090600D"/>
    <w:rsid w:val="00912C4F"/>
    <w:rsid w:val="009265BC"/>
    <w:rsid w:val="0093137B"/>
    <w:rsid w:val="00940AA1"/>
    <w:rsid w:val="00942CDD"/>
    <w:rsid w:val="00944B04"/>
    <w:rsid w:val="00950916"/>
    <w:rsid w:val="00957F70"/>
    <w:rsid w:val="009626BC"/>
    <w:rsid w:val="0096358D"/>
    <w:rsid w:val="00964104"/>
    <w:rsid w:val="00972605"/>
    <w:rsid w:val="009770CD"/>
    <w:rsid w:val="009776F8"/>
    <w:rsid w:val="009864EB"/>
    <w:rsid w:val="00986D8C"/>
    <w:rsid w:val="009A1D26"/>
    <w:rsid w:val="009C0BFE"/>
    <w:rsid w:val="009C389D"/>
    <w:rsid w:val="009C4674"/>
    <w:rsid w:val="009D3A60"/>
    <w:rsid w:val="00A151C0"/>
    <w:rsid w:val="00A158A2"/>
    <w:rsid w:val="00A17E87"/>
    <w:rsid w:val="00A23518"/>
    <w:rsid w:val="00A2797F"/>
    <w:rsid w:val="00A463F6"/>
    <w:rsid w:val="00A56F3B"/>
    <w:rsid w:val="00A574E3"/>
    <w:rsid w:val="00A64FFD"/>
    <w:rsid w:val="00A676FA"/>
    <w:rsid w:val="00A75A46"/>
    <w:rsid w:val="00A803A9"/>
    <w:rsid w:val="00A81872"/>
    <w:rsid w:val="00A82FCF"/>
    <w:rsid w:val="00A85F2C"/>
    <w:rsid w:val="00A9218D"/>
    <w:rsid w:val="00AB659D"/>
    <w:rsid w:val="00AB69C2"/>
    <w:rsid w:val="00AB7631"/>
    <w:rsid w:val="00AD455F"/>
    <w:rsid w:val="00AD45BF"/>
    <w:rsid w:val="00AD4676"/>
    <w:rsid w:val="00AD5E14"/>
    <w:rsid w:val="00AE0408"/>
    <w:rsid w:val="00AE2045"/>
    <w:rsid w:val="00AF1EAF"/>
    <w:rsid w:val="00AF297C"/>
    <w:rsid w:val="00B012AF"/>
    <w:rsid w:val="00B05A6B"/>
    <w:rsid w:val="00B14C3A"/>
    <w:rsid w:val="00B1774A"/>
    <w:rsid w:val="00B25574"/>
    <w:rsid w:val="00B352D9"/>
    <w:rsid w:val="00B45B0A"/>
    <w:rsid w:val="00B50A3B"/>
    <w:rsid w:val="00B62093"/>
    <w:rsid w:val="00B62C14"/>
    <w:rsid w:val="00B66E38"/>
    <w:rsid w:val="00B70B88"/>
    <w:rsid w:val="00B75977"/>
    <w:rsid w:val="00B75DAD"/>
    <w:rsid w:val="00B765AF"/>
    <w:rsid w:val="00B771F0"/>
    <w:rsid w:val="00B837AA"/>
    <w:rsid w:val="00B9129D"/>
    <w:rsid w:val="00BA1B8B"/>
    <w:rsid w:val="00BA1EAE"/>
    <w:rsid w:val="00BA382F"/>
    <w:rsid w:val="00BA54B7"/>
    <w:rsid w:val="00BA5C91"/>
    <w:rsid w:val="00BC3A15"/>
    <w:rsid w:val="00BC509B"/>
    <w:rsid w:val="00BD035E"/>
    <w:rsid w:val="00BD0459"/>
    <w:rsid w:val="00BD1378"/>
    <w:rsid w:val="00BE01D7"/>
    <w:rsid w:val="00BE214B"/>
    <w:rsid w:val="00BF1EAE"/>
    <w:rsid w:val="00BF4721"/>
    <w:rsid w:val="00C015B6"/>
    <w:rsid w:val="00C04E1C"/>
    <w:rsid w:val="00C07E77"/>
    <w:rsid w:val="00C106E0"/>
    <w:rsid w:val="00C1696D"/>
    <w:rsid w:val="00C22543"/>
    <w:rsid w:val="00C26E7D"/>
    <w:rsid w:val="00C41228"/>
    <w:rsid w:val="00C427BB"/>
    <w:rsid w:val="00C44399"/>
    <w:rsid w:val="00C44665"/>
    <w:rsid w:val="00C45091"/>
    <w:rsid w:val="00C4596E"/>
    <w:rsid w:val="00C527C4"/>
    <w:rsid w:val="00C56BD4"/>
    <w:rsid w:val="00C64DDC"/>
    <w:rsid w:val="00C67138"/>
    <w:rsid w:val="00C802B1"/>
    <w:rsid w:val="00C83575"/>
    <w:rsid w:val="00C92265"/>
    <w:rsid w:val="00CA07A3"/>
    <w:rsid w:val="00CA2332"/>
    <w:rsid w:val="00CA2CCF"/>
    <w:rsid w:val="00CB4728"/>
    <w:rsid w:val="00CC3C4E"/>
    <w:rsid w:val="00CD2C9A"/>
    <w:rsid w:val="00CD7F35"/>
    <w:rsid w:val="00CE1C9C"/>
    <w:rsid w:val="00CE332F"/>
    <w:rsid w:val="00CF268F"/>
    <w:rsid w:val="00CF508C"/>
    <w:rsid w:val="00CF751E"/>
    <w:rsid w:val="00D012AE"/>
    <w:rsid w:val="00D0179C"/>
    <w:rsid w:val="00D13266"/>
    <w:rsid w:val="00D2459A"/>
    <w:rsid w:val="00D2783A"/>
    <w:rsid w:val="00D349C5"/>
    <w:rsid w:val="00D375A7"/>
    <w:rsid w:val="00D467B2"/>
    <w:rsid w:val="00D550B2"/>
    <w:rsid w:val="00D55F2C"/>
    <w:rsid w:val="00D60316"/>
    <w:rsid w:val="00D61F9E"/>
    <w:rsid w:val="00D67F48"/>
    <w:rsid w:val="00D73334"/>
    <w:rsid w:val="00D7452B"/>
    <w:rsid w:val="00D74EB0"/>
    <w:rsid w:val="00D94C2E"/>
    <w:rsid w:val="00D95573"/>
    <w:rsid w:val="00D955C5"/>
    <w:rsid w:val="00DA1F77"/>
    <w:rsid w:val="00DB3531"/>
    <w:rsid w:val="00DB7A41"/>
    <w:rsid w:val="00DC10E2"/>
    <w:rsid w:val="00DE2BA8"/>
    <w:rsid w:val="00DF0FEA"/>
    <w:rsid w:val="00DF58F5"/>
    <w:rsid w:val="00E00243"/>
    <w:rsid w:val="00E01AD2"/>
    <w:rsid w:val="00E02BD7"/>
    <w:rsid w:val="00E1043E"/>
    <w:rsid w:val="00E13E75"/>
    <w:rsid w:val="00E1474A"/>
    <w:rsid w:val="00E2118D"/>
    <w:rsid w:val="00E21355"/>
    <w:rsid w:val="00E3558C"/>
    <w:rsid w:val="00E36DDE"/>
    <w:rsid w:val="00E40DD4"/>
    <w:rsid w:val="00E42888"/>
    <w:rsid w:val="00E462A7"/>
    <w:rsid w:val="00E47D29"/>
    <w:rsid w:val="00E562A0"/>
    <w:rsid w:val="00E60FB8"/>
    <w:rsid w:val="00E65C70"/>
    <w:rsid w:val="00E66D1F"/>
    <w:rsid w:val="00E9637A"/>
    <w:rsid w:val="00EA14A2"/>
    <w:rsid w:val="00EB03C5"/>
    <w:rsid w:val="00EC034B"/>
    <w:rsid w:val="00EC1463"/>
    <w:rsid w:val="00EC1F98"/>
    <w:rsid w:val="00ED0872"/>
    <w:rsid w:val="00ED1ACB"/>
    <w:rsid w:val="00ED54D1"/>
    <w:rsid w:val="00EE4B6E"/>
    <w:rsid w:val="00EE56C0"/>
    <w:rsid w:val="00EF12F9"/>
    <w:rsid w:val="00EF44BA"/>
    <w:rsid w:val="00F04947"/>
    <w:rsid w:val="00F074EF"/>
    <w:rsid w:val="00F11835"/>
    <w:rsid w:val="00F122E2"/>
    <w:rsid w:val="00F25385"/>
    <w:rsid w:val="00F2586D"/>
    <w:rsid w:val="00F354C2"/>
    <w:rsid w:val="00F36021"/>
    <w:rsid w:val="00F4121E"/>
    <w:rsid w:val="00F423CD"/>
    <w:rsid w:val="00F42AD2"/>
    <w:rsid w:val="00F4380F"/>
    <w:rsid w:val="00F441FA"/>
    <w:rsid w:val="00F5631A"/>
    <w:rsid w:val="00F651F0"/>
    <w:rsid w:val="00F708C5"/>
    <w:rsid w:val="00F7326F"/>
    <w:rsid w:val="00F87542"/>
    <w:rsid w:val="00F91C5A"/>
    <w:rsid w:val="00F938DA"/>
    <w:rsid w:val="00F9391A"/>
    <w:rsid w:val="00FC0146"/>
    <w:rsid w:val="00FC71CE"/>
    <w:rsid w:val="00FD70EF"/>
    <w:rsid w:val="00FE51F0"/>
    <w:rsid w:val="02B4533A"/>
    <w:rsid w:val="03C00A5A"/>
    <w:rsid w:val="05134417"/>
    <w:rsid w:val="07502BE9"/>
    <w:rsid w:val="0AC90D69"/>
    <w:rsid w:val="0DD35C6A"/>
    <w:rsid w:val="0F4359B9"/>
    <w:rsid w:val="14057546"/>
    <w:rsid w:val="181E7A53"/>
    <w:rsid w:val="1BD36015"/>
    <w:rsid w:val="200712ED"/>
    <w:rsid w:val="21471C7F"/>
    <w:rsid w:val="23403155"/>
    <w:rsid w:val="27770CC0"/>
    <w:rsid w:val="28E066DD"/>
    <w:rsid w:val="303D2268"/>
    <w:rsid w:val="30584418"/>
    <w:rsid w:val="32590CB0"/>
    <w:rsid w:val="3A431662"/>
    <w:rsid w:val="40A27926"/>
    <w:rsid w:val="44115A76"/>
    <w:rsid w:val="4468796B"/>
    <w:rsid w:val="45F506B2"/>
    <w:rsid w:val="4AF86B62"/>
    <w:rsid w:val="4DFD775C"/>
    <w:rsid w:val="4E6F1861"/>
    <w:rsid w:val="4F927BFF"/>
    <w:rsid w:val="50525345"/>
    <w:rsid w:val="56BE2111"/>
    <w:rsid w:val="5D211FA2"/>
    <w:rsid w:val="5D4A3C74"/>
    <w:rsid w:val="5F183CFE"/>
    <w:rsid w:val="68241627"/>
    <w:rsid w:val="6AB37A26"/>
    <w:rsid w:val="6BE313CF"/>
    <w:rsid w:val="6C937593"/>
    <w:rsid w:val="6FE41C2C"/>
    <w:rsid w:val="715B6D2E"/>
    <w:rsid w:val="717254A7"/>
    <w:rsid w:val="74B03B4C"/>
    <w:rsid w:val="7A9260D4"/>
    <w:rsid w:val="7B656438"/>
    <w:rsid w:val="7BC45135"/>
    <w:rsid w:val="7C274553"/>
    <w:rsid w:val="7DE435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iPriority="0" w:name="HTML Preformatted"/>
    <w:lsdException w:uiPriority="0" w:name="HTML Sample"/>
    <w:lsdException w:uiPriority="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paragraph" w:styleId="2">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27"/>
    <w:qFormat/>
    <w:uiPriority w:val="1"/>
    <w:pPr>
      <w:autoSpaceDE w:val="0"/>
      <w:autoSpaceDN w:val="0"/>
      <w:jc w:val="left"/>
    </w:pPr>
    <w:rPr>
      <w:rFonts w:ascii="仿宋" w:hAnsi="仿宋" w:eastAsia="仿宋" w:cs="仿宋"/>
      <w:kern w:val="0"/>
      <w:sz w:val="28"/>
      <w:szCs w:val="28"/>
      <w:lang w:val="zh-CN" w:bidi="zh-CN"/>
    </w:rPr>
  </w:style>
  <w:style w:type="paragraph" w:styleId="5">
    <w:name w:val="Balloon Text"/>
    <w:basedOn w:val="1"/>
    <w:link w:val="25"/>
    <w:qFormat/>
    <w:uiPriority w:val="0"/>
    <w:rPr>
      <w:sz w:val="18"/>
      <w:szCs w:val="18"/>
    </w:rPr>
  </w:style>
  <w:style w:type="paragraph" w:styleId="6">
    <w:name w:val="footer"/>
    <w:basedOn w:val="1"/>
    <w:link w:val="23"/>
    <w:qFormat/>
    <w:uiPriority w:val="99"/>
    <w:pPr>
      <w:tabs>
        <w:tab w:val="center" w:pos="4153"/>
        <w:tab w:val="right" w:pos="8306"/>
      </w:tabs>
      <w:snapToGrid w:val="0"/>
      <w:jc w:val="left"/>
    </w:pPr>
    <w:rPr>
      <w:sz w:val="18"/>
      <w:szCs w:val="18"/>
    </w:rPr>
  </w:style>
  <w:style w:type="paragraph" w:styleId="7">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2">
    <w:name w:val="FollowedHyperlink"/>
    <w:basedOn w:val="11"/>
    <w:qFormat/>
    <w:uiPriority w:val="0"/>
    <w:rPr>
      <w:color w:val="434343"/>
      <w:u w:val="none"/>
    </w:rPr>
  </w:style>
  <w:style w:type="character" w:styleId="13">
    <w:name w:val="Emphasis"/>
    <w:basedOn w:val="11"/>
    <w:qFormat/>
    <w:uiPriority w:val="0"/>
  </w:style>
  <w:style w:type="character" w:styleId="14">
    <w:name w:val="HTML Definition"/>
    <w:basedOn w:val="11"/>
    <w:qFormat/>
    <w:uiPriority w:val="0"/>
  </w:style>
  <w:style w:type="character" w:styleId="15">
    <w:name w:val="HTML Acronym"/>
    <w:basedOn w:val="11"/>
    <w:qFormat/>
    <w:uiPriority w:val="0"/>
  </w:style>
  <w:style w:type="character" w:styleId="16">
    <w:name w:val="HTML Variable"/>
    <w:basedOn w:val="11"/>
    <w:qFormat/>
    <w:uiPriority w:val="0"/>
  </w:style>
  <w:style w:type="character" w:styleId="17">
    <w:name w:val="Hyperlink"/>
    <w:basedOn w:val="11"/>
    <w:qFormat/>
    <w:uiPriority w:val="0"/>
    <w:rPr>
      <w:color w:val="434343"/>
      <w:u w:val="none"/>
    </w:rPr>
  </w:style>
  <w:style w:type="character" w:styleId="18">
    <w:name w:val="HTML Code"/>
    <w:basedOn w:val="11"/>
    <w:qFormat/>
    <w:uiPriority w:val="0"/>
    <w:rPr>
      <w:rFonts w:ascii="Courier New" w:hAnsi="Courier New"/>
      <w:sz w:val="20"/>
    </w:rPr>
  </w:style>
  <w:style w:type="character" w:styleId="19">
    <w:name w:val="HTML Cite"/>
    <w:basedOn w:val="11"/>
    <w:qFormat/>
    <w:uiPriority w:val="0"/>
  </w:style>
  <w:style w:type="paragraph" w:customStyle="1" w:styleId="20">
    <w:name w:val="_Style 14"/>
    <w:basedOn w:val="1"/>
    <w:next w:val="1"/>
    <w:qFormat/>
    <w:uiPriority w:val="0"/>
    <w:pPr>
      <w:pBdr>
        <w:bottom w:val="single" w:color="auto" w:sz="6" w:space="1"/>
      </w:pBdr>
      <w:jc w:val="center"/>
    </w:pPr>
    <w:rPr>
      <w:rFonts w:ascii="Arial" w:eastAsia="宋体"/>
      <w:vanish/>
      <w:sz w:val="16"/>
    </w:rPr>
  </w:style>
  <w:style w:type="paragraph" w:customStyle="1" w:styleId="21">
    <w:name w:val="_Style 15"/>
    <w:basedOn w:val="1"/>
    <w:next w:val="1"/>
    <w:qFormat/>
    <w:uiPriority w:val="0"/>
    <w:pPr>
      <w:pBdr>
        <w:top w:val="single" w:color="auto" w:sz="6" w:space="1"/>
      </w:pBdr>
      <w:jc w:val="center"/>
    </w:pPr>
    <w:rPr>
      <w:rFonts w:ascii="Arial" w:eastAsia="宋体"/>
      <w:vanish/>
      <w:sz w:val="16"/>
    </w:rPr>
  </w:style>
  <w:style w:type="character" w:customStyle="1" w:styleId="22">
    <w:name w:val="页眉 字符"/>
    <w:basedOn w:val="11"/>
    <w:link w:val="7"/>
    <w:qFormat/>
    <w:uiPriority w:val="0"/>
    <w:rPr>
      <w:rFonts w:asciiTheme="minorHAnsi" w:hAnsiTheme="minorHAnsi" w:eastAsiaTheme="minorEastAsia" w:cstheme="minorBidi"/>
      <w:kern w:val="2"/>
      <w:sz w:val="18"/>
      <w:szCs w:val="18"/>
    </w:rPr>
  </w:style>
  <w:style w:type="character" w:customStyle="1" w:styleId="23">
    <w:name w:val="页脚 字符"/>
    <w:basedOn w:val="11"/>
    <w:link w:val="6"/>
    <w:qFormat/>
    <w:uiPriority w:val="99"/>
    <w:rPr>
      <w:rFonts w:asciiTheme="minorHAnsi" w:hAnsiTheme="minorHAnsi" w:eastAsiaTheme="minorEastAsia" w:cstheme="minorBidi"/>
      <w:kern w:val="2"/>
      <w:sz w:val="18"/>
      <w:szCs w:val="18"/>
    </w:rPr>
  </w:style>
  <w:style w:type="paragraph" w:styleId="24">
    <w:name w:val="List Paragraph"/>
    <w:basedOn w:val="1"/>
    <w:unhideWhenUsed/>
    <w:qFormat/>
    <w:uiPriority w:val="99"/>
    <w:pPr>
      <w:ind w:firstLine="420" w:firstLineChars="200"/>
    </w:pPr>
  </w:style>
  <w:style w:type="character" w:customStyle="1" w:styleId="25">
    <w:name w:val="批注框文本 字符"/>
    <w:basedOn w:val="11"/>
    <w:link w:val="5"/>
    <w:qFormat/>
    <w:uiPriority w:val="0"/>
    <w:rPr>
      <w:rFonts w:asciiTheme="minorHAnsi" w:hAnsiTheme="minorHAnsi" w:eastAsiaTheme="minorEastAsia" w:cstheme="minorBidi"/>
      <w:kern w:val="2"/>
      <w:sz w:val="18"/>
      <w:szCs w:val="18"/>
    </w:rPr>
  </w:style>
  <w:style w:type="character" w:customStyle="1" w:styleId="26">
    <w:name w:val="标题 1 字符"/>
    <w:basedOn w:val="11"/>
    <w:link w:val="2"/>
    <w:qFormat/>
    <w:uiPriority w:val="0"/>
    <w:rPr>
      <w:rFonts w:asciiTheme="minorHAnsi" w:hAnsiTheme="minorHAnsi" w:eastAsiaTheme="minorEastAsia" w:cstheme="minorBidi"/>
      <w:b/>
      <w:bCs/>
      <w:kern w:val="44"/>
      <w:sz w:val="44"/>
      <w:szCs w:val="44"/>
    </w:rPr>
  </w:style>
  <w:style w:type="character" w:customStyle="1" w:styleId="27">
    <w:name w:val="正文文本 字符"/>
    <w:basedOn w:val="11"/>
    <w:link w:val="4"/>
    <w:qFormat/>
    <w:uiPriority w:val="1"/>
    <w:rPr>
      <w:rFonts w:ascii="仿宋" w:hAnsi="仿宋" w:eastAsia="仿宋" w:cs="仿宋"/>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ll</Company>
  <Pages>1</Pages>
  <Words>297</Words>
  <Characters>1694</Characters>
  <Lines>14</Lines>
  <Paragraphs>3</Paragraphs>
  <TotalTime>33</TotalTime>
  <ScaleCrop>false</ScaleCrop>
  <LinksUpToDate>false</LinksUpToDate>
  <CharactersWithSpaces>1988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2021-04-05T12:01:00Z</dcterms:created>
  <dc:creator>Zzzd</dc:creator>
  <cp:lastModifiedBy>Administrator</cp:lastModifiedBy>
  <dcterms:modified xsi:type="dcterms:W3CDTF">2021-04-06T14:48:33Z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DAB83EFFF7F14D13A1BA692A006F67C9</vt:lpwstr>
  </property>
</Properties>
</file>