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left="-540" w:leftChars="-257" w:firstLine="160" w:firstLineChars="50"/>
        <w:jc w:val="center"/>
        <w:rPr>
          <w:rFonts w:hint="eastAsia" w:ascii="黑体" w:hAnsi="黑体" w:eastAsia="黑体" w:cs="黑体"/>
          <w:bCs/>
          <w:color w:val="000000"/>
          <w:sz w:val="32"/>
          <w:szCs w:val="32"/>
          <w:lang w:eastAsia="zh-CN"/>
        </w:rPr>
      </w:pPr>
      <w:bookmarkStart w:id="0" w:name="_GoBack"/>
      <w:r>
        <w:rPr>
          <w:rFonts w:hint="eastAsia" w:ascii="黑体" w:hAnsi="黑体" w:eastAsia="黑体" w:cs="黑体"/>
          <w:bCs/>
          <w:color w:val="000000"/>
          <w:sz w:val="32"/>
          <w:szCs w:val="32"/>
        </w:rPr>
        <w:t xml:space="preserve"> 河北大学教师课程教学质量自我评价表</w:t>
      </w:r>
      <w:r>
        <w:rPr>
          <w:rFonts w:hint="eastAsia" w:ascii="黑体" w:hAnsi="黑体" w:eastAsia="黑体" w:cs="黑体"/>
          <w:bCs/>
          <w:color w:val="000000"/>
          <w:sz w:val="32"/>
          <w:szCs w:val="32"/>
          <w:lang w:eastAsia="zh-CN"/>
        </w:rPr>
        <w:t>（</w:t>
      </w:r>
      <w:r>
        <w:rPr>
          <w:rFonts w:hint="eastAsia" w:ascii="黑体" w:hAnsi="黑体" w:eastAsia="黑体" w:cs="黑体"/>
          <w:bCs/>
          <w:color w:val="000000"/>
          <w:sz w:val="32"/>
          <w:szCs w:val="32"/>
          <w:lang w:val="en-US" w:eastAsia="zh-CN"/>
        </w:rPr>
        <w:t>线上教学</w:t>
      </w:r>
      <w:r>
        <w:rPr>
          <w:rFonts w:hint="eastAsia" w:ascii="黑体" w:hAnsi="黑体" w:eastAsia="黑体" w:cs="黑体"/>
          <w:bCs/>
          <w:color w:val="000000"/>
          <w:sz w:val="32"/>
          <w:szCs w:val="32"/>
          <w:lang w:eastAsia="zh-CN"/>
        </w:rPr>
        <w:t>）</w:t>
      </w:r>
    </w:p>
    <w:bookmarkEnd w:id="0"/>
    <w:p>
      <w:pPr>
        <w:ind w:left="-540" w:leftChars="-257" w:firstLine="151" w:firstLineChars="50"/>
        <w:jc w:val="center"/>
        <w:rPr>
          <w:rFonts w:ascii="Times New Roman" w:hAnsi="Times New Roman"/>
          <w:b/>
          <w:color w:val="000000"/>
          <w:sz w:val="30"/>
          <w:szCs w:val="30"/>
        </w:rPr>
      </w:pPr>
      <w:r>
        <w:rPr>
          <w:rFonts w:hint="eastAsia" w:ascii="Times New Roman" w:hAnsi="Times New Roman"/>
          <w:b/>
          <w:color w:val="000000"/>
          <w:sz w:val="30"/>
          <w:szCs w:val="30"/>
        </w:rPr>
        <w:t>（2021-2022学年春学期）</w:t>
      </w:r>
    </w:p>
    <w:tbl>
      <w:tblPr>
        <w:tblStyle w:val="6"/>
        <w:tblpPr w:leftFromText="180" w:rightFromText="180" w:vertAnchor="text" w:horzAnchor="page" w:tblpX="1267" w:tblpY="423"/>
        <w:tblOverlap w:val="never"/>
        <w:tblW w:w="916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47"/>
        <w:gridCol w:w="5450"/>
        <w:gridCol w:w="1084"/>
        <w:gridCol w:w="108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5" w:hRule="exact"/>
        </w:trPr>
        <w:tc>
          <w:tcPr>
            <w:tcW w:w="1547" w:type="dxa"/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b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szCs w:val="21"/>
              </w:rPr>
              <w:t>评价项目</w:t>
            </w:r>
          </w:p>
        </w:tc>
        <w:tc>
          <w:tcPr>
            <w:tcW w:w="5450" w:type="dxa"/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b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szCs w:val="21"/>
              </w:rPr>
              <w:t>评价内容</w:t>
            </w:r>
          </w:p>
        </w:tc>
        <w:tc>
          <w:tcPr>
            <w:tcW w:w="1084" w:type="dxa"/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b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szCs w:val="21"/>
              </w:rPr>
              <w:t>分值</w:t>
            </w:r>
          </w:p>
        </w:tc>
        <w:tc>
          <w:tcPr>
            <w:tcW w:w="1084" w:type="dxa"/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b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szCs w:val="21"/>
              </w:rPr>
              <w:t>得分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</w:trPr>
        <w:tc>
          <w:tcPr>
            <w:tcW w:w="1547" w:type="dxa"/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b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Cs w:val="21"/>
              </w:rPr>
              <w:t>课程思政</w:t>
            </w:r>
          </w:p>
        </w:tc>
        <w:tc>
          <w:tcPr>
            <w:tcW w:w="5450" w:type="dxa"/>
            <w:noWrap/>
            <w:vAlign w:val="center"/>
          </w:tcPr>
          <w:p>
            <w:pPr>
              <w:rPr>
                <w:rFonts w:ascii="宋体" w:hAnsi="宋体" w:eastAsia="宋体" w:cs="宋体"/>
                <w:b/>
                <w:color w:val="000000"/>
                <w:szCs w:val="21"/>
              </w:rPr>
            </w:pPr>
            <w:r>
              <w:rPr>
                <w:rFonts w:hint="eastAsia"/>
                <w:szCs w:val="21"/>
              </w:rPr>
              <w:t>教书与育人相结合，引导学生树立正确的人生观、世界观和价值观；</w:t>
            </w:r>
            <w:r>
              <w:rPr>
                <w:rFonts w:hint="eastAsia" w:ascii="宋体" w:hAnsi="宋体" w:eastAsia="宋体" w:cs="宋体"/>
                <w:szCs w:val="21"/>
              </w:rPr>
              <w:t>将思政元素有机融入课堂教学。</w:t>
            </w:r>
            <w:r>
              <w:rPr>
                <w:rFonts w:hint="eastAsia"/>
                <w:szCs w:val="21"/>
              </w:rPr>
              <w:t xml:space="preserve"> </w:t>
            </w:r>
          </w:p>
        </w:tc>
        <w:tc>
          <w:tcPr>
            <w:tcW w:w="1084" w:type="dxa"/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10</w:t>
            </w:r>
          </w:p>
        </w:tc>
        <w:tc>
          <w:tcPr>
            <w:tcW w:w="1084" w:type="dxa"/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b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</w:trPr>
        <w:tc>
          <w:tcPr>
            <w:tcW w:w="1547" w:type="dxa"/>
            <w:vMerge w:val="restart"/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b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Cs w:val="21"/>
              </w:rPr>
              <w:t>课前准备</w:t>
            </w:r>
          </w:p>
        </w:tc>
        <w:tc>
          <w:tcPr>
            <w:tcW w:w="5450" w:type="dxa"/>
            <w:noWrap/>
            <w:vAlign w:val="center"/>
          </w:tcPr>
          <w:p>
            <w:pPr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积极参加校院组织的线上教学培训，熟练掌握线上教学技能、方法和手段。</w:t>
            </w:r>
          </w:p>
        </w:tc>
        <w:tc>
          <w:tcPr>
            <w:tcW w:w="1084" w:type="dxa"/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10</w:t>
            </w:r>
          </w:p>
        </w:tc>
        <w:tc>
          <w:tcPr>
            <w:tcW w:w="1084" w:type="dxa"/>
            <w:noWrap/>
          </w:tcPr>
          <w:p>
            <w:pPr>
              <w:jc w:val="center"/>
              <w:rPr>
                <w:rFonts w:ascii="宋体" w:hAnsi="宋体" w:eastAsia="宋体" w:cs="宋体"/>
                <w:b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</w:trPr>
        <w:tc>
          <w:tcPr>
            <w:tcW w:w="1547" w:type="dxa"/>
            <w:vMerge w:val="continue"/>
            <w:noWrap/>
          </w:tcPr>
          <w:p>
            <w:pPr>
              <w:jc w:val="center"/>
              <w:rPr>
                <w:rFonts w:ascii="宋体" w:hAnsi="宋体" w:eastAsia="宋体" w:cs="宋体"/>
                <w:b/>
                <w:color w:val="000000"/>
                <w:szCs w:val="21"/>
              </w:rPr>
            </w:pPr>
          </w:p>
        </w:tc>
        <w:tc>
          <w:tcPr>
            <w:tcW w:w="5450" w:type="dxa"/>
            <w:noWrap/>
            <w:vAlign w:val="center"/>
          </w:tcPr>
          <w:p>
            <w:pPr>
              <w:rPr>
                <w:rFonts w:ascii="宋体" w:hAnsi="宋体" w:eastAsia="宋体" w:cs="宋体"/>
                <w:b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根据线上教学特点，按照教学大纲规定的教学目标和教学要求认真备课，科学设计课程教学方案。</w:t>
            </w:r>
          </w:p>
        </w:tc>
        <w:tc>
          <w:tcPr>
            <w:tcW w:w="1084" w:type="dxa"/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10</w:t>
            </w:r>
          </w:p>
        </w:tc>
        <w:tc>
          <w:tcPr>
            <w:tcW w:w="1084" w:type="dxa"/>
            <w:noWrap/>
          </w:tcPr>
          <w:p>
            <w:pPr>
              <w:jc w:val="center"/>
              <w:rPr>
                <w:rFonts w:ascii="宋体" w:hAnsi="宋体" w:eastAsia="宋体" w:cs="宋体"/>
                <w:b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</w:trPr>
        <w:tc>
          <w:tcPr>
            <w:tcW w:w="1547" w:type="dxa"/>
            <w:vMerge w:val="continue"/>
            <w:noWrap/>
          </w:tcPr>
          <w:p>
            <w:pPr>
              <w:jc w:val="center"/>
              <w:rPr>
                <w:rFonts w:ascii="宋体" w:hAnsi="宋体" w:eastAsia="宋体" w:cs="宋体"/>
                <w:b/>
                <w:color w:val="000000"/>
                <w:szCs w:val="21"/>
              </w:rPr>
            </w:pPr>
          </w:p>
        </w:tc>
        <w:tc>
          <w:tcPr>
            <w:tcW w:w="5450" w:type="dxa"/>
            <w:noWrap/>
            <w:vAlign w:val="center"/>
          </w:tcPr>
          <w:p>
            <w:pPr>
              <w:rPr>
                <w:rFonts w:ascii="宋体" w:hAnsi="宋体" w:eastAsia="宋体" w:cs="宋体"/>
                <w:b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提前将课程学习资料和学习任务发布至教学平台，通知学生做好线上预习。制定了线上教学应急预案。</w:t>
            </w:r>
          </w:p>
        </w:tc>
        <w:tc>
          <w:tcPr>
            <w:tcW w:w="1084" w:type="dxa"/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b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10</w:t>
            </w:r>
          </w:p>
        </w:tc>
        <w:tc>
          <w:tcPr>
            <w:tcW w:w="1084" w:type="dxa"/>
            <w:noWrap/>
          </w:tcPr>
          <w:p>
            <w:pPr>
              <w:jc w:val="center"/>
              <w:rPr>
                <w:rFonts w:ascii="宋体" w:hAnsi="宋体" w:eastAsia="宋体" w:cs="宋体"/>
                <w:b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</w:trPr>
        <w:tc>
          <w:tcPr>
            <w:tcW w:w="1547" w:type="dxa"/>
            <w:vMerge w:val="restart"/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b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Cs w:val="21"/>
              </w:rPr>
              <w:t>教学过程</w:t>
            </w:r>
          </w:p>
        </w:tc>
        <w:tc>
          <w:tcPr>
            <w:tcW w:w="5450" w:type="dxa"/>
            <w:noWrap/>
            <w:vAlign w:val="center"/>
          </w:tcPr>
          <w:p>
            <w:pPr>
              <w:rPr>
                <w:rFonts w:ascii="宋体" w:hAnsi="宋体" w:eastAsia="宋体" w:cs="宋体"/>
                <w:b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严格遵守线上教学规范，围绕教学目标组织教学，教学过程完整，教学环节衔接紧密，无过度离线行为。</w:t>
            </w:r>
          </w:p>
        </w:tc>
        <w:tc>
          <w:tcPr>
            <w:tcW w:w="1084" w:type="dxa"/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10</w:t>
            </w:r>
          </w:p>
        </w:tc>
        <w:tc>
          <w:tcPr>
            <w:tcW w:w="1084" w:type="dxa"/>
            <w:noWrap/>
          </w:tcPr>
          <w:p>
            <w:pPr>
              <w:jc w:val="center"/>
              <w:rPr>
                <w:rFonts w:ascii="宋体" w:hAnsi="宋体" w:eastAsia="宋体" w:cs="宋体"/>
                <w:b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</w:trPr>
        <w:tc>
          <w:tcPr>
            <w:tcW w:w="1547" w:type="dxa"/>
            <w:vMerge w:val="continue"/>
            <w:noWrap/>
          </w:tcPr>
          <w:p>
            <w:pPr>
              <w:jc w:val="center"/>
              <w:rPr>
                <w:rFonts w:ascii="宋体" w:hAnsi="宋体" w:eastAsia="宋体" w:cs="宋体"/>
                <w:b/>
                <w:color w:val="000000"/>
                <w:szCs w:val="21"/>
              </w:rPr>
            </w:pPr>
          </w:p>
        </w:tc>
        <w:tc>
          <w:tcPr>
            <w:tcW w:w="5450" w:type="dxa"/>
            <w:noWrap/>
            <w:vAlign w:val="center"/>
          </w:tcPr>
          <w:p>
            <w:pPr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在线教学内容丰富，</w:t>
            </w:r>
            <w:r>
              <w:rPr>
                <w:rFonts w:hint="eastAsia" w:ascii="宋体" w:hAnsi="宋体" w:eastAsia="宋体" w:cs="宋体"/>
                <w:szCs w:val="21"/>
              </w:rPr>
              <w:t>充分利用优质在线课程资源，注重将学术研究、科技发展等前沿成果引入教学。</w:t>
            </w:r>
          </w:p>
          <w:p>
            <w:pPr>
              <w:rPr>
                <w:rFonts w:ascii="宋体" w:hAnsi="宋体" w:eastAsia="宋体" w:cs="宋体"/>
                <w:szCs w:val="21"/>
              </w:rPr>
            </w:pPr>
          </w:p>
        </w:tc>
        <w:tc>
          <w:tcPr>
            <w:tcW w:w="1084" w:type="dxa"/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10</w:t>
            </w:r>
          </w:p>
        </w:tc>
        <w:tc>
          <w:tcPr>
            <w:tcW w:w="1084" w:type="dxa"/>
            <w:noWrap/>
          </w:tcPr>
          <w:p>
            <w:pPr>
              <w:jc w:val="center"/>
              <w:rPr>
                <w:rFonts w:ascii="宋体" w:hAnsi="宋体" w:eastAsia="宋体" w:cs="宋体"/>
                <w:b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</w:trPr>
        <w:tc>
          <w:tcPr>
            <w:tcW w:w="1547" w:type="dxa"/>
            <w:vMerge w:val="continue"/>
            <w:noWrap/>
          </w:tcPr>
          <w:p>
            <w:pPr>
              <w:jc w:val="center"/>
              <w:rPr>
                <w:rFonts w:ascii="宋体" w:hAnsi="宋体" w:eastAsia="宋体" w:cs="宋体"/>
                <w:b/>
                <w:color w:val="000000"/>
                <w:szCs w:val="21"/>
              </w:rPr>
            </w:pPr>
          </w:p>
        </w:tc>
        <w:tc>
          <w:tcPr>
            <w:tcW w:w="5450" w:type="dxa"/>
            <w:noWrap/>
            <w:vAlign w:val="center"/>
          </w:tcPr>
          <w:p>
            <w:pPr>
              <w:rPr>
                <w:rFonts w:ascii="宋体" w:hAnsi="宋体" w:eastAsia="宋体" w:cs="宋体"/>
                <w:b/>
                <w:color w:val="000000"/>
                <w:szCs w:val="21"/>
              </w:rPr>
            </w:pPr>
            <w:r>
              <w:rPr>
                <w:rFonts w:hint="eastAsia"/>
                <w:szCs w:val="21"/>
              </w:rPr>
              <w:t>注重师生双向交流和互动，通过启发、互动等多种方式组织在线教学，针对学生提问及时反馈。</w:t>
            </w:r>
          </w:p>
        </w:tc>
        <w:tc>
          <w:tcPr>
            <w:tcW w:w="1084" w:type="dxa"/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10</w:t>
            </w:r>
          </w:p>
        </w:tc>
        <w:tc>
          <w:tcPr>
            <w:tcW w:w="1084" w:type="dxa"/>
            <w:noWrap/>
          </w:tcPr>
          <w:p>
            <w:pPr>
              <w:jc w:val="center"/>
              <w:rPr>
                <w:rFonts w:ascii="宋体" w:hAnsi="宋体" w:eastAsia="宋体" w:cs="宋体"/>
                <w:b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</w:trPr>
        <w:tc>
          <w:tcPr>
            <w:tcW w:w="1547" w:type="dxa"/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b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b/>
                <w:color w:val="000000"/>
                <w:szCs w:val="21"/>
              </w:rPr>
              <w:t>教学效果</w:t>
            </w:r>
          </w:p>
        </w:tc>
        <w:tc>
          <w:tcPr>
            <w:tcW w:w="5450" w:type="dxa"/>
            <w:noWrap/>
            <w:vAlign w:val="center"/>
          </w:tcPr>
          <w:p>
            <w:pPr>
              <w:spacing w:line="0" w:lineRule="atLeast"/>
              <w:jc w:val="left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学生学习积极性高、参与率高，师生互动效果好、配合默契，课堂气氛活跃，有效达成教学目标。</w:t>
            </w:r>
          </w:p>
        </w:tc>
        <w:tc>
          <w:tcPr>
            <w:tcW w:w="1084" w:type="dxa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10</w:t>
            </w:r>
          </w:p>
        </w:tc>
        <w:tc>
          <w:tcPr>
            <w:tcW w:w="1084" w:type="dxa"/>
            <w:noWrap/>
          </w:tcPr>
          <w:p>
            <w:pPr>
              <w:jc w:val="center"/>
              <w:rPr>
                <w:rFonts w:ascii="宋体" w:hAnsi="宋体" w:eastAsia="宋体" w:cs="宋体"/>
                <w:b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</w:trPr>
        <w:tc>
          <w:tcPr>
            <w:tcW w:w="1547" w:type="dxa"/>
            <w:vMerge w:val="restart"/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b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Cs w:val="21"/>
              </w:rPr>
              <w:t>持续改进</w:t>
            </w:r>
          </w:p>
        </w:tc>
        <w:tc>
          <w:tcPr>
            <w:tcW w:w="5450" w:type="dxa"/>
            <w:noWrap/>
            <w:vAlign w:val="center"/>
          </w:tcPr>
          <w:p>
            <w:pPr>
              <w:rPr>
                <w:rFonts w:ascii="宋体" w:hAnsi="宋体" w:eastAsia="仿宋" w:cs="宋体"/>
                <w:b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主动接受校院两级听课评价，积极开展同行评价，学习借鉴线上教学经验，提升线上教学能力。</w:t>
            </w:r>
          </w:p>
        </w:tc>
        <w:tc>
          <w:tcPr>
            <w:tcW w:w="1084" w:type="dxa"/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10</w:t>
            </w:r>
          </w:p>
        </w:tc>
        <w:tc>
          <w:tcPr>
            <w:tcW w:w="1084" w:type="dxa"/>
            <w:noWrap/>
          </w:tcPr>
          <w:p>
            <w:pPr>
              <w:jc w:val="center"/>
              <w:rPr>
                <w:rFonts w:ascii="宋体" w:hAnsi="宋体" w:eastAsia="宋体" w:cs="宋体"/>
                <w:b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</w:trPr>
        <w:tc>
          <w:tcPr>
            <w:tcW w:w="1547" w:type="dxa"/>
            <w:vMerge w:val="continue"/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b/>
                <w:bCs/>
                <w:szCs w:val="21"/>
              </w:rPr>
            </w:pPr>
          </w:p>
        </w:tc>
        <w:tc>
          <w:tcPr>
            <w:tcW w:w="5450" w:type="dxa"/>
            <w:noWrap/>
            <w:vAlign w:val="center"/>
          </w:tcPr>
          <w:p>
            <w:pPr>
              <w:rPr>
                <w:rFonts w:ascii="宋体" w:hAnsi="宋体" w:cs="宋体"/>
                <w:b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及时填写线上教学日志，总结线上教学经验，</w:t>
            </w:r>
            <w:r>
              <w:rPr>
                <w:rFonts w:hint="eastAsia"/>
              </w:rPr>
              <w:t>根据</w:t>
            </w:r>
            <w:r>
              <w:rPr>
                <w:rFonts w:hint="eastAsia"/>
                <w:lang w:val="en-US" w:eastAsia="zh-CN"/>
              </w:rPr>
              <w:t>学生</w:t>
            </w:r>
            <w:r>
              <w:rPr>
                <w:rFonts w:hint="eastAsia"/>
              </w:rPr>
              <w:t>线上表现和反馈，针对性调整并改进教学。</w:t>
            </w:r>
          </w:p>
        </w:tc>
        <w:tc>
          <w:tcPr>
            <w:tcW w:w="1084" w:type="dxa"/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b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10</w:t>
            </w:r>
          </w:p>
        </w:tc>
        <w:tc>
          <w:tcPr>
            <w:tcW w:w="1084" w:type="dxa"/>
            <w:noWrap/>
          </w:tcPr>
          <w:p>
            <w:pPr>
              <w:jc w:val="center"/>
              <w:rPr>
                <w:rFonts w:ascii="宋体" w:hAnsi="宋体" w:eastAsia="宋体" w:cs="宋体"/>
                <w:b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6997" w:type="dxa"/>
            <w:gridSpan w:val="2"/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总  分</w:t>
            </w:r>
          </w:p>
        </w:tc>
        <w:tc>
          <w:tcPr>
            <w:tcW w:w="1084" w:type="dxa"/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084" w:type="dxa"/>
            <w:noWrap/>
          </w:tcPr>
          <w:p>
            <w:pPr>
              <w:jc w:val="center"/>
              <w:rPr>
                <w:rFonts w:ascii="宋体" w:hAnsi="宋体" w:eastAsia="宋体" w:cs="宋体"/>
                <w:b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0" w:hRule="atLeast"/>
        </w:trPr>
        <w:tc>
          <w:tcPr>
            <w:tcW w:w="9165" w:type="dxa"/>
            <w:gridSpan w:val="4"/>
            <w:noWrap/>
          </w:tcPr>
          <w:p>
            <w:pPr>
              <w:rPr>
                <w:rFonts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认为自己还需改进之处：</w:t>
            </w:r>
          </w:p>
          <w:p>
            <w:pPr>
              <w:rPr>
                <w:rFonts w:ascii="宋体" w:hAnsi="宋体" w:eastAsia="宋体" w:cs="宋体"/>
                <w:b/>
                <w:bCs/>
                <w:sz w:val="24"/>
                <w:szCs w:val="24"/>
              </w:rPr>
            </w:pPr>
          </w:p>
          <w:p>
            <w:pPr>
              <w:rPr>
                <w:rFonts w:ascii="宋体" w:hAnsi="宋体" w:eastAsia="宋体" w:cs="宋体"/>
                <w:b/>
                <w:bCs/>
                <w:sz w:val="24"/>
                <w:szCs w:val="24"/>
              </w:rPr>
            </w:pPr>
          </w:p>
          <w:p>
            <w:pPr>
              <w:rPr>
                <w:rFonts w:ascii="宋体" w:hAnsi="宋体" w:eastAsia="宋体" w:cs="宋体"/>
                <w:b/>
                <w:bCs/>
                <w:sz w:val="24"/>
                <w:szCs w:val="24"/>
              </w:rPr>
            </w:pPr>
          </w:p>
          <w:p>
            <w:pPr>
              <w:rPr>
                <w:rFonts w:ascii="宋体" w:hAnsi="宋体" w:eastAsia="宋体" w:cs="宋体"/>
                <w:b/>
                <w:bCs/>
                <w:sz w:val="24"/>
                <w:szCs w:val="24"/>
              </w:rPr>
            </w:pPr>
          </w:p>
          <w:p>
            <w:pPr>
              <w:rPr>
                <w:rFonts w:ascii="宋体" w:hAnsi="宋体" w:eastAsia="宋体" w:cs="宋体"/>
                <w:b/>
                <w:bCs/>
                <w:sz w:val="24"/>
                <w:szCs w:val="24"/>
              </w:rPr>
            </w:pPr>
          </w:p>
          <w:p>
            <w:pPr>
              <w:rPr>
                <w:rFonts w:ascii="宋体" w:hAnsi="宋体" w:eastAsia="宋体" w:cs="宋体"/>
                <w:b/>
                <w:bCs/>
                <w:sz w:val="24"/>
                <w:szCs w:val="24"/>
              </w:rPr>
            </w:pPr>
          </w:p>
        </w:tc>
      </w:tr>
    </w:tbl>
    <w:p>
      <w:pPr>
        <w:rPr>
          <w:rFonts w:ascii="宋体" w:hAnsi="宋体" w:eastAsia="宋体" w:cs="宋体"/>
          <w:sz w:val="24"/>
          <w:szCs w:val="24"/>
        </w:rPr>
      </w:pPr>
    </w:p>
    <w:p>
      <w:pPr>
        <w:rPr>
          <w:rFonts w:ascii="宋体" w:hAnsi="宋体" w:eastAsia="宋体" w:cs="宋体"/>
          <w:szCs w:val="21"/>
        </w:rPr>
      </w:pPr>
    </w:p>
    <w:p>
      <w:pPr>
        <w:rPr>
          <w:rFonts w:ascii="宋体" w:hAnsi="宋体" w:eastAsia="宋体" w:cs="宋体"/>
          <w:szCs w:val="21"/>
        </w:rPr>
      </w:pPr>
    </w:p>
    <w:p>
      <w:pPr>
        <w:rPr>
          <w:rFonts w:ascii="宋体" w:hAnsi="宋体" w:eastAsia="宋体" w:cs="宋体"/>
          <w:szCs w:val="21"/>
        </w:rPr>
      </w:pPr>
    </w:p>
    <w:p>
      <w:pPr>
        <w:rPr>
          <w:rFonts w:ascii="仿宋" w:hAnsi="仿宋" w:eastAsia="仿宋"/>
          <w:b/>
          <w:sz w:val="32"/>
          <w:szCs w:val="32"/>
        </w:rPr>
      </w:pPr>
      <w:r>
        <w:rPr>
          <w:rFonts w:hint="eastAsia" w:ascii="宋体" w:hAnsi="宋体" w:eastAsia="宋体" w:cs="宋体"/>
          <w:szCs w:val="21"/>
        </w:rPr>
        <w:t xml:space="preserve">评价人：                评价人所在单位：                    </w:t>
      </w:r>
      <w:r>
        <w:rPr>
          <w:rFonts w:hint="eastAsia" w:ascii="Times New Roman" w:hAnsi="Times New Roman"/>
          <w:color w:val="000000"/>
          <w:szCs w:val="24"/>
        </w:rPr>
        <w:t>年</w:t>
      </w:r>
      <w:r>
        <w:rPr>
          <w:rFonts w:hint="eastAsia" w:ascii="Times New Roman" w:hAnsi="Times New Roman"/>
          <w:color w:val="000000"/>
          <w:szCs w:val="24"/>
          <w:lang w:val="en-US" w:eastAsia="zh-CN"/>
        </w:rPr>
        <w:t xml:space="preserve">    </w:t>
      </w:r>
      <w:r>
        <w:rPr>
          <w:rFonts w:hint="eastAsia" w:ascii="Times New Roman" w:hAnsi="Times New Roman"/>
          <w:color w:val="000000"/>
          <w:szCs w:val="24"/>
        </w:rPr>
        <w:t>月    日</w:t>
      </w:r>
    </w:p>
    <w:sectPr>
      <w:footerReference r:id="rId3" w:type="default"/>
      <w:pgSz w:w="11906" w:h="16838"/>
      <w:pgMar w:top="1134" w:right="1800" w:bottom="1134" w:left="1800" w:header="851" w:footer="992" w:gutter="0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pict>
        <v:shape id="_x0000_s4097" o:spid="_x0000_s4097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>
          <v:path/>
          <v:fill on="f" focussize="0,0"/>
          <v:stroke on="f" joinstyle="miter"/>
          <v:imagedata o:title=""/>
          <o:lock v:ext="edit"/>
          <v:textbox inset="0mm,0mm,0mm,0mm" style="mso-fit-shape-to-text:t;">
            <w:txbxContent>
              <w:p>
                <w:pPr>
                  <w:pStyle w:val="3"/>
                  <w:rPr>
                    <w:rFonts w:eastAsia="宋体"/>
                  </w:rPr>
                </w:pPr>
                <w:r>
                  <w:rPr>
                    <w:rFonts w:hint="eastAsia"/>
                  </w:rPr>
                  <w:fldChar w:fldCharType="begin"/>
                </w:r>
                <w:r>
                  <w:rPr>
                    <w:rFonts w:hint="eastAsia"/>
                  </w:rPr>
                  <w:instrText xml:space="preserve"> PAGE  \* MERGEFORMAT </w:instrText>
                </w:r>
                <w:r>
                  <w:rPr>
                    <w:rFonts w:hint="eastAsia"/>
                  </w:rPr>
                  <w:fldChar w:fldCharType="separate"/>
                </w:r>
                <w:r>
                  <w:t>1</w:t>
                </w:r>
                <w:r>
                  <w:rPr>
                    <w:rFonts w:hint="eastAsia"/>
                  </w:rPr>
                  <w:fldChar w:fldCharType="end"/>
                </w:r>
              </w:p>
            </w:txbxContent>
          </v:textbox>
        </v:shape>
      </w:pic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NjU1ZTcwNDJhN2JkMmI3MGQxM2RkZDlhZWRkZjg2YTEifQ=="/>
  </w:docVars>
  <w:rsids>
    <w:rsidRoot w:val="00555744"/>
    <w:rsid w:val="000125E4"/>
    <w:rsid w:val="000178C4"/>
    <w:rsid w:val="00017EF9"/>
    <w:rsid w:val="000332B4"/>
    <w:rsid w:val="00033FD4"/>
    <w:rsid w:val="00053660"/>
    <w:rsid w:val="000542D1"/>
    <w:rsid w:val="000629AA"/>
    <w:rsid w:val="000629EB"/>
    <w:rsid w:val="0006701E"/>
    <w:rsid w:val="000700DE"/>
    <w:rsid w:val="00071704"/>
    <w:rsid w:val="00074319"/>
    <w:rsid w:val="000A20A4"/>
    <w:rsid w:val="000A26CC"/>
    <w:rsid w:val="000B49B9"/>
    <w:rsid w:val="000B7AED"/>
    <w:rsid w:val="000C1D4F"/>
    <w:rsid w:val="000D539E"/>
    <w:rsid w:val="000E04A8"/>
    <w:rsid w:val="000E5D89"/>
    <w:rsid w:val="000F3E70"/>
    <w:rsid w:val="000F58BA"/>
    <w:rsid w:val="000F7FDA"/>
    <w:rsid w:val="001268C4"/>
    <w:rsid w:val="00126CE7"/>
    <w:rsid w:val="0013196C"/>
    <w:rsid w:val="001356EB"/>
    <w:rsid w:val="001364EA"/>
    <w:rsid w:val="00140A4B"/>
    <w:rsid w:val="00140BEE"/>
    <w:rsid w:val="0014118B"/>
    <w:rsid w:val="0014694C"/>
    <w:rsid w:val="0015000A"/>
    <w:rsid w:val="001506E4"/>
    <w:rsid w:val="00161153"/>
    <w:rsid w:val="001664B7"/>
    <w:rsid w:val="00183F28"/>
    <w:rsid w:val="001878F8"/>
    <w:rsid w:val="0019112E"/>
    <w:rsid w:val="001927F3"/>
    <w:rsid w:val="001A24E2"/>
    <w:rsid w:val="001A3811"/>
    <w:rsid w:val="001A581D"/>
    <w:rsid w:val="001B27FF"/>
    <w:rsid w:val="001B4A21"/>
    <w:rsid w:val="001C0C7F"/>
    <w:rsid w:val="001D2914"/>
    <w:rsid w:val="001D43B4"/>
    <w:rsid w:val="001D4A6B"/>
    <w:rsid w:val="001D5277"/>
    <w:rsid w:val="001E7E65"/>
    <w:rsid w:val="001F1A85"/>
    <w:rsid w:val="00210296"/>
    <w:rsid w:val="0021085B"/>
    <w:rsid w:val="00211553"/>
    <w:rsid w:val="00226053"/>
    <w:rsid w:val="00227E5A"/>
    <w:rsid w:val="00231B84"/>
    <w:rsid w:val="00233EA7"/>
    <w:rsid w:val="00233EEE"/>
    <w:rsid w:val="00241C8C"/>
    <w:rsid w:val="00245B18"/>
    <w:rsid w:val="00247AEF"/>
    <w:rsid w:val="00252AE0"/>
    <w:rsid w:val="00253176"/>
    <w:rsid w:val="002550B0"/>
    <w:rsid w:val="00263EB8"/>
    <w:rsid w:val="0028185D"/>
    <w:rsid w:val="002839F6"/>
    <w:rsid w:val="002915D7"/>
    <w:rsid w:val="002B10C6"/>
    <w:rsid w:val="002B3864"/>
    <w:rsid w:val="002B76EF"/>
    <w:rsid w:val="002C15B2"/>
    <w:rsid w:val="002D0694"/>
    <w:rsid w:val="002D0966"/>
    <w:rsid w:val="002E077F"/>
    <w:rsid w:val="002E5C4A"/>
    <w:rsid w:val="002E67DE"/>
    <w:rsid w:val="002F348C"/>
    <w:rsid w:val="00300C7A"/>
    <w:rsid w:val="0030115B"/>
    <w:rsid w:val="003022DD"/>
    <w:rsid w:val="00305E84"/>
    <w:rsid w:val="00307D04"/>
    <w:rsid w:val="00313035"/>
    <w:rsid w:val="003165BF"/>
    <w:rsid w:val="00316BEA"/>
    <w:rsid w:val="003177AA"/>
    <w:rsid w:val="00324545"/>
    <w:rsid w:val="00332559"/>
    <w:rsid w:val="00342C94"/>
    <w:rsid w:val="00347CF3"/>
    <w:rsid w:val="00350CD1"/>
    <w:rsid w:val="00351923"/>
    <w:rsid w:val="00361C27"/>
    <w:rsid w:val="003714F7"/>
    <w:rsid w:val="00392B2B"/>
    <w:rsid w:val="0039314D"/>
    <w:rsid w:val="003A4BE9"/>
    <w:rsid w:val="003B1845"/>
    <w:rsid w:val="003B2BC8"/>
    <w:rsid w:val="003B732C"/>
    <w:rsid w:val="003C112F"/>
    <w:rsid w:val="003D3C30"/>
    <w:rsid w:val="003F0CFB"/>
    <w:rsid w:val="003F14F4"/>
    <w:rsid w:val="003F29E4"/>
    <w:rsid w:val="003F4CAA"/>
    <w:rsid w:val="003F7BE8"/>
    <w:rsid w:val="0040083F"/>
    <w:rsid w:val="004064EB"/>
    <w:rsid w:val="004211F7"/>
    <w:rsid w:val="004218CA"/>
    <w:rsid w:val="00422BDB"/>
    <w:rsid w:val="004337EB"/>
    <w:rsid w:val="004364CA"/>
    <w:rsid w:val="00440F4F"/>
    <w:rsid w:val="00441438"/>
    <w:rsid w:val="00442E9C"/>
    <w:rsid w:val="00445315"/>
    <w:rsid w:val="00453A11"/>
    <w:rsid w:val="004552C9"/>
    <w:rsid w:val="004627B9"/>
    <w:rsid w:val="004656F9"/>
    <w:rsid w:val="00472465"/>
    <w:rsid w:val="00472EC3"/>
    <w:rsid w:val="004808D2"/>
    <w:rsid w:val="004819C8"/>
    <w:rsid w:val="0049236B"/>
    <w:rsid w:val="00495FA4"/>
    <w:rsid w:val="00497936"/>
    <w:rsid w:val="004A3973"/>
    <w:rsid w:val="004B0E56"/>
    <w:rsid w:val="004B5A00"/>
    <w:rsid w:val="004C51C6"/>
    <w:rsid w:val="004C55B0"/>
    <w:rsid w:val="004D3194"/>
    <w:rsid w:val="004D5251"/>
    <w:rsid w:val="004D5AA0"/>
    <w:rsid w:val="004D6B8F"/>
    <w:rsid w:val="004E7D38"/>
    <w:rsid w:val="004F0329"/>
    <w:rsid w:val="004F568D"/>
    <w:rsid w:val="005019DB"/>
    <w:rsid w:val="00520838"/>
    <w:rsid w:val="00521EB1"/>
    <w:rsid w:val="00522329"/>
    <w:rsid w:val="005348EC"/>
    <w:rsid w:val="00540C8D"/>
    <w:rsid w:val="00555744"/>
    <w:rsid w:val="00564DC2"/>
    <w:rsid w:val="00565BF5"/>
    <w:rsid w:val="005722BC"/>
    <w:rsid w:val="00573029"/>
    <w:rsid w:val="005817E6"/>
    <w:rsid w:val="00582BEE"/>
    <w:rsid w:val="00585C10"/>
    <w:rsid w:val="005962BE"/>
    <w:rsid w:val="005C3A79"/>
    <w:rsid w:val="005D0755"/>
    <w:rsid w:val="005D60ED"/>
    <w:rsid w:val="005D636E"/>
    <w:rsid w:val="005F3043"/>
    <w:rsid w:val="005F35F1"/>
    <w:rsid w:val="005F5E35"/>
    <w:rsid w:val="005F674E"/>
    <w:rsid w:val="006048D2"/>
    <w:rsid w:val="00604E04"/>
    <w:rsid w:val="00617627"/>
    <w:rsid w:val="00620319"/>
    <w:rsid w:val="00626ED6"/>
    <w:rsid w:val="00637F8B"/>
    <w:rsid w:val="00640930"/>
    <w:rsid w:val="00652DE4"/>
    <w:rsid w:val="00655271"/>
    <w:rsid w:val="006564D8"/>
    <w:rsid w:val="00657E2D"/>
    <w:rsid w:val="0067210E"/>
    <w:rsid w:val="006845D5"/>
    <w:rsid w:val="00685ED8"/>
    <w:rsid w:val="006A085E"/>
    <w:rsid w:val="006A7A2C"/>
    <w:rsid w:val="006A7E93"/>
    <w:rsid w:val="006B54FC"/>
    <w:rsid w:val="006B5FED"/>
    <w:rsid w:val="006C627C"/>
    <w:rsid w:val="006D16BA"/>
    <w:rsid w:val="006D1C5A"/>
    <w:rsid w:val="006D7EBA"/>
    <w:rsid w:val="006E0D97"/>
    <w:rsid w:val="006E2B96"/>
    <w:rsid w:val="006F10C6"/>
    <w:rsid w:val="006F35D5"/>
    <w:rsid w:val="006F7090"/>
    <w:rsid w:val="006F7714"/>
    <w:rsid w:val="007006C3"/>
    <w:rsid w:val="00702291"/>
    <w:rsid w:val="00703C80"/>
    <w:rsid w:val="007051D8"/>
    <w:rsid w:val="007065D9"/>
    <w:rsid w:val="00710EBA"/>
    <w:rsid w:val="007402E3"/>
    <w:rsid w:val="00743116"/>
    <w:rsid w:val="00744103"/>
    <w:rsid w:val="00763B22"/>
    <w:rsid w:val="00764E63"/>
    <w:rsid w:val="00771152"/>
    <w:rsid w:val="00777445"/>
    <w:rsid w:val="00780A29"/>
    <w:rsid w:val="007818E4"/>
    <w:rsid w:val="00784123"/>
    <w:rsid w:val="00785691"/>
    <w:rsid w:val="007913D4"/>
    <w:rsid w:val="00792209"/>
    <w:rsid w:val="007968DA"/>
    <w:rsid w:val="007A6389"/>
    <w:rsid w:val="007A6E0B"/>
    <w:rsid w:val="007B02C7"/>
    <w:rsid w:val="007B0D47"/>
    <w:rsid w:val="007D7AE4"/>
    <w:rsid w:val="007E05CC"/>
    <w:rsid w:val="007E1B6A"/>
    <w:rsid w:val="007E37A4"/>
    <w:rsid w:val="007E513C"/>
    <w:rsid w:val="007E51A0"/>
    <w:rsid w:val="007E7A87"/>
    <w:rsid w:val="007F57AD"/>
    <w:rsid w:val="00804924"/>
    <w:rsid w:val="008125F1"/>
    <w:rsid w:val="00814003"/>
    <w:rsid w:val="00822066"/>
    <w:rsid w:val="00832650"/>
    <w:rsid w:val="00836827"/>
    <w:rsid w:val="00836D5A"/>
    <w:rsid w:val="00845D6A"/>
    <w:rsid w:val="00853AFB"/>
    <w:rsid w:val="008605D7"/>
    <w:rsid w:val="00863E63"/>
    <w:rsid w:val="008804EC"/>
    <w:rsid w:val="0088626E"/>
    <w:rsid w:val="00894411"/>
    <w:rsid w:val="00894644"/>
    <w:rsid w:val="00895E7F"/>
    <w:rsid w:val="008A0425"/>
    <w:rsid w:val="008A38F6"/>
    <w:rsid w:val="008A4401"/>
    <w:rsid w:val="008A7497"/>
    <w:rsid w:val="008A761E"/>
    <w:rsid w:val="008B25EE"/>
    <w:rsid w:val="008C044E"/>
    <w:rsid w:val="008C1A4A"/>
    <w:rsid w:val="008C689B"/>
    <w:rsid w:val="008E3C69"/>
    <w:rsid w:val="008E7142"/>
    <w:rsid w:val="008E73B8"/>
    <w:rsid w:val="008F5F70"/>
    <w:rsid w:val="00924F91"/>
    <w:rsid w:val="009254C9"/>
    <w:rsid w:val="009267D5"/>
    <w:rsid w:val="00934B64"/>
    <w:rsid w:val="009423A8"/>
    <w:rsid w:val="00945E99"/>
    <w:rsid w:val="0094786D"/>
    <w:rsid w:val="00952BC1"/>
    <w:rsid w:val="00955653"/>
    <w:rsid w:val="00966443"/>
    <w:rsid w:val="00966866"/>
    <w:rsid w:val="009707F8"/>
    <w:rsid w:val="00977458"/>
    <w:rsid w:val="009803F6"/>
    <w:rsid w:val="00993253"/>
    <w:rsid w:val="009B3D23"/>
    <w:rsid w:val="009C089C"/>
    <w:rsid w:val="009C1B22"/>
    <w:rsid w:val="009C2DE0"/>
    <w:rsid w:val="009C5C97"/>
    <w:rsid w:val="009D1C15"/>
    <w:rsid w:val="009D263E"/>
    <w:rsid w:val="009D3D16"/>
    <w:rsid w:val="009E04FF"/>
    <w:rsid w:val="009E495A"/>
    <w:rsid w:val="009E5AFE"/>
    <w:rsid w:val="009E636E"/>
    <w:rsid w:val="009E66C0"/>
    <w:rsid w:val="009E7EFE"/>
    <w:rsid w:val="009F2E35"/>
    <w:rsid w:val="009F7715"/>
    <w:rsid w:val="00A001CC"/>
    <w:rsid w:val="00A06F95"/>
    <w:rsid w:val="00A07198"/>
    <w:rsid w:val="00A10E97"/>
    <w:rsid w:val="00A11A48"/>
    <w:rsid w:val="00A125EC"/>
    <w:rsid w:val="00A13A72"/>
    <w:rsid w:val="00A25511"/>
    <w:rsid w:val="00A25702"/>
    <w:rsid w:val="00A266E5"/>
    <w:rsid w:val="00A308BE"/>
    <w:rsid w:val="00A30910"/>
    <w:rsid w:val="00A31244"/>
    <w:rsid w:val="00A345B7"/>
    <w:rsid w:val="00A34714"/>
    <w:rsid w:val="00A37B9D"/>
    <w:rsid w:val="00A40C6E"/>
    <w:rsid w:val="00A44074"/>
    <w:rsid w:val="00A44FFB"/>
    <w:rsid w:val="00A64482"/>
    <w:rsid w:val="00A843D8"/>
    <w:rsid w:val="00A915E2"/>
    <w:rsid w:val="00A95520"/>
    <w:rsid w:val="00A975D9"/>
    <w:rsid w:val="00A97AE0"/>
    <w:rsid w:val="00AB27F9"/>
    <w:rsid w:val="00AB4260"/>
    <w:rsid w:val="00AB4945"/>
    <w:rsid w:val="00AB5D20"/>
    <w:rsid w:val="00AC3660"/>
    <w:rsid w:val="00AC3937"/>
    <w:rsid w:val="00AC5861"/>
    <w:rsid w:val="00AC5A70"/>
    <w:rsid w:val="00AC7DC0"/>
    <w:rsid w:val="00AC7F6A"/>
    <w:rsid w:val="00AD771E"/>
    <w:rsid w:val="00AE477A"/>
    <w:rsid w:val="00AE5DEB"/>
    <w:rsid w:val="00AF1222"/>
    <w:rsid w:val="00AF5619"/>
    <w:rsid w:val="00AF6BCD"/>
    <w:rsid w:val="00B0031A"/>
    <w:rsid w:val="00B03016"/>
    <w:rsid w:val="00B10820"/>
    <w:rsid w:val="00B1147C"/>
    <w:rsid w:val="00B1165A"/>
    <w:rsid w:val="00B12C49"/>
    <w:rsid w:val="00B12D1A"/>
    <w:rsid w:val="00B17B96"/>
    <w:rsid w:val="00B2742A"/>
    <w:rsid w:val="00B31C5A"/>
    <w:rsid w:val="00B40B2D"/>
    <w:rsid w:val="00B41056"/>
    <w:rsid w:val="00B55B18"/>
    <w:rsid w:val="00B71444"/>
    <w:rsid w:val="00B728A1"/>
    <w:rsid w:val="00B741CE"/>
    <w:rsid w:val="00B761E4"/>
    <w:rsid w:val="00B839E2"/>
    <w:rsid w:val="00B953BB"/>
    <w:rsid w:val="00BA3313"/>
    <w:rsid w:val="00BA5D7E"/>
    <w:rsid w:val="00BA7EF8"/>
    <w:rsid w:val="00BB1D7F"/>
    <w:rsid w:val="00BB6972"/>
    <w:rsid w:val="00BB754F"/>
    <w:rsid w:val="00BB7FA6"/>
    <w:rsid w:val="00BC62FE"/>
    <w:rsid w:val="00BD4579"/>
    <w:rsid w:val="00BD4E59"/>
    <w:rsid w:val="00BF473C"/>
    <w:rsid w:val="00BF50E2"/>
    <w:rsid w:val="00C11651"/>
    <w:rsid w:val="00C12412"/>
    <w:rsid w:val="00C160D2"/>
    <w:rsid w:val="00C25CB0"/>
    <w:rsid w:val="00C35781"/>
    <w:rsid w:val="00C406DF"/>
    <w:rsid w:val="00C4365E"/>
    <w:rsid w:val="00C50EB5"/>
    <w:rsid w:val="00C540F5"/>
    <w:rsid w:val="00C65575"/>
    <w:rsid w:val="00C71530"/>
    <w:rsid w:val="00C757BF"/>
    <w:rsid w:val="00C77346"/>
    <w:rsid w:val="00C77B31"/>
    <w:rsid w:val="00C77F2D"/>
    <w:rsid w:val="00C87A71"/>
    <w:rsid w:val="00C92037"/>
    <w:rsid w:val="00C94E40"/>
    <w:rsid w:val="00C953B7"/>
    <w:rsid w:val="00CA2CBE"/>
    <w:rsid w:val="00CA5733"/>
    <w:rsid w:val="00CB46D7"/>
    <w:rsid w:val="00CB74C9"/>
    <w:rsid w:val="00CC4F81"/>
    <w:rsid w:val="00CC6D54"/>
    <w:rsid w:val="00CD0423"/>
    <w:rsid w:val="00CD14C8"/>
    <w:rsid w:val="00CE767E"/>
    <w:rsid w:val="00CF15B1"/>
    <w:rsid w:val="00CF5AE7"/>
    <w:rsid w:val="00CF7996"/>
    <w:rsid w:val="00CF7B48"/>
    <w:rsid w:val="00D003C6"/>
    <w:rsid w:val="00D17374"/>
    <w:rsid w:val="00D175DE"/>
    <w:rsid w:val="00D21226"/>
    <w:rsid w:val="00D21C3A"/>
    <w:rsid w:val="00D22011"/>
    <w:rsid w:val="00D27776"/>
    <w:rsid w:val="00D41187"/>
    <w:rsid w:val="00D411B1"/>
    <w:rsid w:val="00D41509"/>
    <w:rsid w:val="00D43AC3"/>
    <w:rsid w:val="00D46038"/>
    <w:rsid w:val="00D472C4"/>
    <w:rsid w:val="00D52056"/>
    <w:rsid w:val="00D563D3"/>
    <w:rsid w:val="00D5664A"/>
    <w:rsid w:val="00D613AA"/>
    <w:rsid w:val="00D72C26"/>
    <w:rsid w:val="00D74C77"/>
    <w:rsid w:val="00D75516"/>
    <w:rsid w:val="00D759E5"/>
    <w:rsid w:val="00D8564E"/>
    <w:rsid w:val="00D867C4"/>
    <w:rsid w:val="00D90E50"/>
    <w:rsid w:val="00D93F21"/>
    <w:rsid w:val="00DA2644"/>
    <w:rsid w:val="00DA303A"/>
    <w:rsid w:val="00DA410E"/>
    <w:rsid w:val="00DB3C3F"/>
    <w:rsid w:val="00DB47E4"/>
    <w:rsid w:val="00DB4AA5"/>
    <w:rsid w:val="00DC18D2"/>
    <w:rsid w:val="00DC1989"/>
    <w:rsid w:val="00DD2245"/>
    <w:rsid w:val="00DD3003"/>
    <w:rsid w:val="00DD5E67"/>
    <w:rsid w:val="00DF0086"/>
    <w:rsid w:val="00DF6D5C"/>
    <w:rsid w:val="00E02292"/>
    <w:rsid w:val="00E11F53"/>
    <w:rsid w:val="00E12B56"/>
    <w:rsid w:val="00E1639C"/>
    <w:rsid w:val="00E17BDF"/>
    <w:rsid w:val="00E223B1"/>
    <w:rsid w:val="00E253B8"/>
    <w:rsid w:val="00E26788"/>
    <w:rsid w:val="00E35A90"/>
    <w:rsid w:val="00E40230"/>
    <w:rsid w:val="00E42EAB"/>
    <w:rsid w:val="00E65DB0"/>
    <w:rsid w:val="00E66107"/>
    <w:rsid w:val="00E707BC"/>
    <w:rsid w:val="00E9208A"/>
    <w:rsid w:val="00EA6762"/>
    <w:rsid w:val="00EB08FB"/>
    <w:rsid w:val="00EB7330"/>
    <w:rsid w:val="00EC24B8"/>
    <w:rsid w:val="00ED1023"/>
    <w:rsid w:val="00EE20AF"/>
    <w:rsid w:val="00EE49F6"/>
    <w:rsid w:val="00EF5ABD"/>
    <w:rsid w:val="00F006BE"/>
    <w:rsid w:val="00F0638A"/>
    <w:rsid w:val="00F12AA1"/>
    <w:rsid w:val="00F13F7A"/>
    <w:rsid w:val="00F215EC"/>
    <w:rsid w:val="00F26C22"/>
    <w:rsid w:val="00F309A5"/>
    <w:rsid w:val="00F31267"/>
    <w:rsid w:val="00F32F64"/>
    <w:rsid w:val="00F33F76"/>
    <w:rsid w:val="00F36927"/>
    <w:rsid w:val="00F36F70"/>
    <w:rsid w:val="00F40A3A"/>
    <w:rsid w:val="00F44DA5"/>
    <w:rsid w:val="00F46EDF"/>
    <w:rsid w:val="00F545FC"/>
    <w:rsid w:val="00F56545"/>
    <w:rsid w:val="00F61522"/>
    <w:rsid w:val="00F6656D"/>
    <w:rsid w:val="00F70AC4"/>
    <w:rsid w:val="00F73467"/>
    <w:rsid w:val="00F76006"/>
    <w:rsid w:val="00F80048"/>
    <w:rsid w:val="00F855E0"/>
    <w:rsid w:val="00F85905"/>
    <w:rsid w:val="00F8652A"/>
    <w:rsid w:val="00F91248"/>
    <w:rsid w:val="00F97C9D"/>
    <w:rsid w:val="00FA19F3"/>
    <w:rsid w:val="00FA79DC"/>
    <w:rsid w:val="00FB29D0"/>
    <w:rsid w:val="00FB433D"/>
    <w:rsid w:val="00FB5CE1"/>
    <w:rsid w:val="00FB7893"/>
    <w:rsid w:val="00FB7954"/>
    <w:rsid w:val="00FB7F59"/>
    <w:rsid w:val="00FC2E6C"/>
    <w:rsid w:val="00FD6734"/>
    <w:rsid w:val="00FE7E1E"/>
    <w:rsid w:val="00FF214D"/>
    <w:rsid w:val="077812D3"/>
    <w:rsid w:val="11925FA1"/>
    <w:rsid w:val="35E26CC1"/>
    <w:rsid w:val="3E8647D2"/>
    <w:rsid w:val="51622832"/>
    <w:rsid w:val="5F10668B"/>
    <w:rsid w:val="72027EE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0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9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8">
    <w:name w:val="页眉 Char"/>
    <w:basedOn w:val="7"/>
    <w:link w:val="4"/>
    <w:semiHidden/>
    <w:qFormat/>
    <w:uiPriority w:val="99"/>
    <w:rPr>
      <w:sz w:val="18"/>
      <w:szCs w:val="18"/>
    </w:rPr>
  </w:style>
  <w:style w:type="character" w:customStyle="1" w:styleId="9">
    <w:name w:val="页脚 Char"/>
    <w:basedOn w:val="7"/>
    <w:link w:val="3"/>
    <w:semiHidden/>
    <w:qFormat/>
    <w:uiPriority w:val="99"/>
    <w:rPr>
      <w:sz w:val="18"/>
      <w:szCs w:val="18"/>
    </w:rPr>
  </w:style>
  <w:style w:type="character" w:customStyle="1" w:styleId="10">
    <w:name w:val="批注框文本 Char"/>
    <w:basedOn w:val="7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409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521</Words>
  <Characters>541</Characters>
  <Lines>4</Lines>
  <Paragraphs>1</Paragraphs>
  <TotalTime>6</TotalTime>
  <ScaleCrop>false</ScaleCrop>
  <LinksUpToDate>false</LinksUpToDate>
  <CharactersWithSpaces>589</CharactersWithSpaces>
  <Application>WPS Office_11.1.0.11744_F1E327BC-269C-435d-A152-05C5408002CA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2018-12-18T10:00:00Z</dcterms:created>
  <dc:creator>李东霞</dc:creator>
  <cp:lastModifiedBy>李东霞</cp:lastModifiedBy>
  <dcterms:modified xsi:type="dcterms:W3CDTF">2022-06-08T03:38:32Z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2052-11.1.0.11744</vt:lpwstr>
  </property>
  <property fmtid="{D5CDD505-2E9C-101B-9397-08002B2CF9AE}" pid="3" name="ICV">
    <vt:lpwstr>6114F98019684A8F89B641EF65CDB992</vt:lpwstr>
  </property>
</Properties>
</file>